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33BA" w14:textId="73111DED" w:rsidR="00D3192F" w:rsidRPr="00E62BD6" w:rsidRDefault="00C72D79" w:rsidP="00E4415B">
      <w:pPr>
        <w:rPr>
          <w:rFonts w:ascii="Arial" w:hAnsi="Arial" w:cs="Arial"/>
          <w:b/>
          <w:sz w:val="28"/>
          <w:szCs w:val="28"/>
        </w:rPr>
      </w:pPr>
      <w:r w:rsidRPr="00C72D79">
        <w:rPr>
          <w:rFonts w:ascii="Arial" w:eastAsia="Times New Roman" w:hAnsi="Arial" w:cs="Arial"/>
          <w:b/>
          <w:i/>
          <w:noProof/>
          <w:color w:val="2F5496"/>
        </w:rPr>
        <w:drawing>
          <wp:inline distT="0" distB="0" distL="0" distR="0" wp14:anchorId="3EF62507" wp14:editId="05EFAD91">
            <wp:extent cx="5731510" cy="104140"/>
            <wp:effectExtent l="0" t="0" r="2540" b="0"/>
            <wp:docPr id="3" name="Picture 3">
              <a:extLst xmlns:a="http://schemas.openxmlformats.org/drawingml/2006/main">
                <a:ext uri="{FF2B5EF4-FFF2-40B4-BE49-F238E27FC236}">
                  <a16:creationId xmlns:a16="http://schemas.microsoft.com/office/drawing/2014/main" id="{DCED993C-F87D-6A4C-82C3-CAFC8D01DD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CED993C-F87D-6A4C-82C3-CAFC8D01DD46}"/>
                        </a:ext>
                      </a:extLst>
                    </pic:cNvPr>
                    <pic:cNvPicPr>
                      <a:picLocks noChangeAspect="1"/>
                    </pic:cNvPicPr>
                  </pic:nvPicPr>
                  <pic:blipFill rotWithShape="1">
                    <a:blip r:embed="rId8"/>
                    <a:srcRect t="11694" r="1686" b="85900"/>
                    <a:stretch/>
                  </pic:blipFill>
                  <pic:spPr>
                    <a:xfrm>
                      <a:off x="0" y="0"/>
                      <a:ext cx="5731510" cy="104140"/>
                    </a:xfrm>
                    <a:prstGeom prst="rect">
                      <a:avLst/>
                    </a:prstGeom>
                  </pic:spPr>
                </pic:pic>
              </a:graphicData>
            </a:graphic>
          </wp:inline>
        </w:drawing>
      </w:r>
    </w:p>
    <w:p w14:paraId="07E5762D" w14:textId="7E3805E7" w:rsidR="0004268E" w:rsidRPr="00E62BD6" w:rsidRDefault="0004268E" w:rsidP="0004268E">
      <w:pPr>
        <w:pStyle w:val="Heading1"/>
        <w:spacing w:after="240"/>
        <w:rPr>
          <w:rFonts w:ascii="Arial" w:hAnsi="Arial" w:cs="Arial"/>
          <w:b/>
        </w:rPr>
      </w:pPr>
      <w:r>
        <w:rPr>
          <w:rFonts w:ascii="Arial" w:hAnsi="Arial" w:cs="Arial"/>
          <w:b/>
        </w:rPr>
        <w:t>Agency commitments for 2022-24</w:t>
      </w:r>
      <w:r w:rsidR="008D4E78">
        <w:rPr>
          <w:rStyle w:val="FootnoteReference"/>
          <w:rFonts w:ascii="Arial" w:hAnsi="Arial" w:cs="Arial"/>
          <w:b/>
        </w:rPr>
        <w:footnoteReference w:id="2"/>
      </w:r>
    </w:p>
    <w:tbl>
      <w:tblPr>
        <w:tblStyle w:val="TableGrid"/>
        <w:tblW w:w="5000" w:type="pct"/>
        <w:tblLook w:val="04A0" w:firstRow="1" w:lastRow="0" w:firstColumn="1" w:lastColumn="0" w:noHBand="0" w:noVBand="1"/>
      </w:tblPr>
      <w:tblGrid>
        <w:gridCol w:w="1537"/>
        <w:gridCol w:w="1263"/>
        <w:gridCol w:w="1260"/>
        <w:gridCol w:w="1260"/>
        <w:gridCol w:w="1260"/>
        <w:gridCol w:w="1260"/>
        <w:gridCol w:w="1176"/>
      </w:tblGrid>
      <w:tr w:rsidR="0004268E" w:rsidRPr="005A08BF" w14:paraId="000D54AC" w14:textId="77777777" w:rsidTr="00FA21A4">
        <w:trPr>
          <w:trHeight w:hRule="exact" w:val="425"/>
        </w:trPr>
        <w:tc>
          <w:tcPr>
            <w:tcW w:w="852" w:type="pct"/>
            <w:tcBorders>
              <w:bottom w:val="single" w:sz="4" w:space="0" w:color="auto"/>
            </w:tcBorders>
            <w:vAlign w:val="center"/>
          </w:tcPr>
          <w:p w14:paraId="29CB6F2A" w14:textId="77777777" w:rsidR="0004268E" w:rsidRPr="00FB5CEA" w:rsidRDefault="0004268E" w:rsidP="00FA21A4">
            <w:pPr>
              <w:jc w:val="center"/>
              <w:rPr>
                <w:rFonts w:cs="Arial"/>
                <w:b/>
                <w:bCs/>
                <w:sz w:val="18"/>
                <w:szCs w:val="18"/>
              </w:rPr>
            </w:pPr>
            <w:bookmarkStart w:id="0" w:name="_Hlk136860002"/>
            <w:r w:rsidRPr="00FB5CEA">
              <w:rPr>
                <w:rFonts w:cs="Arial"/>
                <w:b/>
                <w:bCs/>
                <w:sz w:val="18"/>
                <w:szCs w:val="18"/>
              </w:rPr>
              <w:t>Agency</w:t>
            </w:r>
          </w:p>
        </w:tc>
        <w:tc>
          <w:tcPr>
            <w:tcW w:w="700" w:type="pct"/>
            <w:tcBorders>
              <w:bottom w:val="single" w:sz="4" w:space="0" w:color="auto"/>
            </w:tcBorders>
            <w:vAlign w:val="center"/>
          </w:tcPr>
          <w:p w14:paraId="7C74698F" w14:textId="77777777" w:rsidR="0004268E" w:rsidRPr="00FB5CEA" w:rsidRDefault="0004268E" w:rsidP="00FA21A4">
            <w:pPr>
              <w:jc w:val="center"/>
              <w:rPr>
                <w:rFonts w:cs="Arial"/>
                <w:b/>
                <w:bCs/>
                <w:color w:val="00B050"/>
                <w:sz w:val="18"/>
                <w:szCs w:val="18"/>
              </w:rPr>
            </w:pPr>
            <w:r w:rsidRPr="00FB5CEA">
              <w:rPr>
                <w:rFonts w:cs="Arial"/>
                <w:b/>
                <w:bCs/>
                <w:color w:val="FF00FF"/>
                <w:sz w:val="18"/>
                <w:szCs w:val="18"/>
              </w:rPr>
              <w:t>Key action 1</w:t>
            </w:r>
          </w:p>
        </w:tc>
        <w:tc>
          <w:tcPr>
            <w:tcW w:w="699" w:type="pct"/>
            <w:tcBorders>
              <w:bottom w:val="single" w:sz="4" w:space="0" w:color="auto"/>
            </w:tcBorders>
            <w:vAlign w:val="center"/>
          </w:tcPr>
          <w:p w14:paraId="190281D9" w14:textId="77777777" w:rsidR="0004268E" w:rsidRPr="00FB5CEA" w:rsidRDefault="0004268E" w:rsidP="00FA21A4">
            <w:pPr>
              <w:jc w:val="center"/>
              <w:rPr>
                <w:rFonts w:cs="Arial"/>
                <w:b/>
                <w:bCs/>
                <w:color w:val="00B050"/>
                <w:sz w:val="18"/>
                <w:szCs w:val="18"/>
              </w:rPr>
            </w:pPr>
            <w:r w:rsidRPr="00FB5CEA">
              <w:rPr>
                <w:rFonts w:cs="Arial"/>
                <w:b/>
                <w:bCs/>
                <w:color w:val="C00000"/>
                <w:sz w:val="18"/>
                <w:szCs w:val="18"/>
              </w:rPr>
              <w:t>Key action 2</w:t>
            </w:r>
          </w:p>
        </w:tc>
        <w:tc>
          <w:tcPr>
            <w:tcW w:w="699" w:type="pct"/>
            <w:tcBorders>
              <w:bottom w:val="single" w:sz="4" w:space="0" w:color="auto"/>
            </w:tcBorders>
            <w:vAlign w:val="center"/>
          </w:tcPr>
          <w:p w14:paraId="103C0EB8" w14:textId="77777777" w:rsidR="0004268E" w:rsidRPr="00FB5CEA" w:rsidRDefault="0004268E" w:rsidP="00FA21A4">
            <w:pPr>
              <w:jc w:val="center"/>
              <w:rPr>
                <w:rFonts w:cs="Arial"/>
                <w:b/>
                <w:bCs/>
                <w:color w:val="00B050"/>
                <w:sz w:val="18"/>
                <w:szCs w:val="18"/>
              </w:rPr>
            </w:pPr>
            <w:r w:rsidRPr="00FB5CEA">
              <w:rPr>
                <w:rFonts w:cs="Arial"/>
                <w:b/>
                <w:bCs/>
                <w:color w:val="00B050"/>
                <w:sz w:val="18"/>
                <w:szCs w:val="18"/>
              </w:rPr>
              <w:t>Key action 3</w:t>
            </w:r>
          </w:p>
        </w:tc>
        <w:tc>
          <w:tcPr>
            <w:tcW w:w="699" w:type="pct"/>
            <w:tcBorders>
              <w:bottom w:val="single" w:sz="4" w:space="0" w:color="auto"/>
            </w:tcBorders>
            <w:vAlign w:val="center"/>
          </w:tcPr>
          <w:p w14:paraId="6B0D54C0" w14:textId="77777777" w:rsidR="0004268E" w:rsidRPr="00FB5CEA" w:rsidRDefault="0004268E" w:rsidP="00FA21A4">
            <w:pPr>
              <w:jc w:val="center"/>
              <w:rPr>
                <w:rFonts w:cs="Arial"/>
                <w:b/>
                <w:bCs/>
                <w:color w:val="00B050"/>
                <w:sz w:val="18"/>
                <w:szCs w:val="18"/>
              </w:rPr>
            </w:pPr>
            <w:r w:rsidRPr="00FB5CEA">
              <w:rPr>
                <w:rFonts w:cs="Arial"/>
                <w:b/>
                <w:bCs/>
                <w:color w:val="00B0F0"/>
                <w:sz w:val="18"/>
                <w:szCs w:val="18"/>
              </w:rPr>
              <w:t>Key action 4</w:t>
            </w:r>
          </w:p>
        </w:tc>
        <w:tc>
          <w:tcPr>
            <w:tcW w:w="699" w:type="pct"/>
            <w:tcBorders>
              <w:bottom w:val="single" w:sz="4" w:space="0" w:color="auto"/>
            </w:tcBorders>
            <w:vAlign w:val="center"/>
          </w:tcPr>
          <w:p w14:paraId="79793485" w14:textId="77777777" w:rsidR="0004268E" w:rsidRPr="00FB5CEA" w:rsidRDefault="0004268E" w:rsidP="00FA21A4">
            <w:pPr>
              <w:jc w:val="center"/>
              <w:rPr>
                <w:rFonts w:cs="Arial"/>
                <w:b/>
                <w:bCs/>
                <w:color w:val="00B050"/>
                <w:sz w:val="18"/>
                <w:szCs w:val="18"/>
              </w:rPr>
            </w:pPr>
            <w:r w:rsidRPr="00FB5CEA">
              <w:rPr>
                <w:rFonts w:cs="Arial"/>
                <w:b/>
                <w:bCs/>
                <w:sz w:val="18"/>
                <w:szCs w:val="18"/>
              </w:rPr>
              <w:t xml:space="preserve"> </w:t>
            </w:r>
            <w:r w:rsidRPr="00FB5CEA">
              <w:rPr>
                <w:rFonts w:cs="Arial"/>
                <w:b/>
                <w:bCs/>
                <w:color w:val="7030A0"/>
                <w:sz w:val="18"/>
                <w:szCs w:val="18"/>
              </w:rPr>
              <w:t>Key action 5</w:t>
            </w:r>
          </w:p>
        </w:tc>
        <w:tc>
          <w:tcPr>
            <w:tcW w:w="652" w:type="pct"/>
            <w:tcBorders>
              <w:bottom w:val="single" w:sz="4" w:space="0" w:color="auto"/>
            </w:tcBorders>
            <w:vAlign w:val="center"/>
          </w:tcPr>
          <w:p w14:paraId="39E0CC60" w14:textId="77777777" w:rsidR="0004268E" w:rsidRPr="00FB5CEA" w:rsidRDefault="0004268E" w:rsidP="00FA21A4">
            <w:pPr>
              <w:jc w:val="center"/>
              <w:rPr>
                <w:rFonts w:cs="Arial"/>
                <w:b/>
                <w:bCs/>
                <w:sz w:val="18"/>
                <w:szCs w:val="18"/>
              </w:rPr>
            </w:pPr>
            <w:r w:rsidRPr="00FB5CEA">
              <w:rPr>
                <w:rFonts w:cs="Arial"/>
                <w:b/>
                <w:bCs/>
                <w:color w:val="FFC000"/>
                <w:sz w:val="18"/>
                <w:szCs w:val="18"/>
              </w:rPr>
              <w:t>Key action 6</w:t>
            </w:r>
          </w:p>
        </w:tc>
      </w:tr>
      <w:tr w:rsidR="0004268E" w14:paraId="1F756A4A" w14:textId="77777777" w:rsidTr="00FA21A4">
        <w:trPr>
          <w:trHeight w:hRule="exact" w:val="369"/>
        </w:trPr>
        <w:tc>
          <w:tcPr>
            <w:tcW w:w="852" w:type="pct"/>
            <w:vAlign w:val="center"/>
          </w:tcPr>
          <w:p w14:paraId="1A75FD23" w14:textId="77777777" w:rsidR="0004268E" w:rsidRPr="00066E18" w:rsidRDefault="0004268E" w:rsidP="00FA21A4">
            <w:pPr>
              <w:spacing w:before="60" w:after="60"/>
              <w:rPr>
                <w:rFonts w:cs="Arial"/>
                <w:b/>
                <w:bCs/>
                <w:sz w:val="16"/>
                <w:szCs w:val="16"/>
              </w:rPr>
            </w:pPr>
            <w:r w:rsidRPr="00066E18">
              <w:rPr>
                <w:rFonts w:cs="Arial"/>
                <w:b/>
                <w:bCs/>
                <w:sz w:val="16"/>
                <w:szCs w:val="16"/>
              </w:rPr>
              <w:t>DEPW</w:t>
            </w:r>
          </w:p>
        </w:tc>
        <w:tc>
          <w:tcPr>
            <w:tcW w:w="700" w:type="pct"/>
            <w:vAlign w:val="center"/>
          </w:tcPr>
          <w:p w14:paraId="3B7CF977" w14:textId="77777777" w:rsidR="0004268E" w:rsidRPr="00066E18" w:rsidRDefault="0004268E" w:rsidP="00FA21A4">
            <w:pPr>
              <w:jc w:val="center"/>
              <w:rPr>
                <w:rFonts w:cs="Arial"/>
                <w:b/>
                <w:bCs/>
                <w:color w:val="00B050"/>
                <w:sz w:val="32"/>
                <w:szCs w:val="32"/>
              </w:rPr>
            </w:pPr>
            <w:r w:rsidRPr="00066E18">
              <w:rPr>
                <w:rFonts w:ascii="Wingdings" w:eastAsia="Wingdings" w:hAnsi="Wingdings" w:cs="Wingdings"/>
                <w:b/>
                <w:color w:val="FF00FF"/>
                <w:sz w:val="32"/>
                <w:szCs w:val="32"/>
              </w:rPr>
              <w:sym w:font="Wingdings" w:char="F06C"/>
            </w:r>
          </w:p>
        </w:tc>
        <w:tc>
          <w:tcPr>
            <w:tcW w:w="699" w:type="pct"/>
            <w:vAlign w:val="center"/>
          </w:tcPr>
          <w:p w14:paraId="447B11E1" w14:textId="77777777" w:rsidR="0004268E" w:rsidRPr="00066E18" w:rsidRDefault="0004268E" w:rsidP="00FA21A4">
            <w:pPr>
              <w:jc w:val="center"/>
              <w:rPr>
                <w:rFonts w:cs="Arial"/>
                <w:b/>
                <w:bCs/>
                <w:color w:val="00B050"/>
                <w:sz w:val="32"/>
                <w:szCs w:val="32"/>
              </w:rPr>
            </w:pPr>
            <w:r w:rsidRPr="00066E18">
              <w:rPr>
                <w:rFonts w:ascii="Wingdings" w:eastAsia="Wingdings" w:hAnsi="Wingdings" w:cs="Wingdings"/>
                <w:b/>
                <w:color w:val="C00000"/>
                <w:sz w:val="32"/>
                <w:szCs w:val="32"/>
              </w:rPr>
              <w:sym w:font="Wingdings" w:char="F06C"/>
            </w:r>
          </w:p>
        </w:tc>
        <w:tc>
          <w:tcPr>
            <w:tcW w:w="699" w:type="pct"/>
            <w:vAlign w:val="center"/>
          </w:tcPr>
          <w:p w14:paraId="4069CF96" w14:textId="77777777" w:rsidR="0004268E" w:rsidRPr="00066E18" w:rsidRDefault="0004268E" w:rsidP="00FA21A4">
            <w:pPr>
              <w:jc w:val="center"/>
              <w:rPr>
                <w:rFonts w:cs="Arial"/>
                <w:b/>
                <w:bCs/>
                <w:color w:val="00B050"/>
                <w:sz w:val="32"/>
                <w:szCs w:val="32"/>
              </w:rPr>
            </w:pPr>
          </w:p>
        </w:tc>
        <w:tc>
          <w:tcPr>
            <w:tcW w:w="699" w:type="pct"/>
            <w:vAlign w:val="center"/>
          </w:tcPr>
          <w:p w14:paraId="364D8815" w14:textId="77777777" w:rsidR="0004268E" w:rsidRPr="00066E18" w:rsidRDefault="0004268E" w:rsidP="00FA21A4">
            <w:pPr>
              <w:jc w:val="center"/>
              <w:rPr>
                <w:rFonts w:cs="Arial"/>
                <w:b/>
                <w:bCs/>
                <w:color w:val="00B050"/>
                <w:sz w:val="32"/>
                <w:szCs w:val="32"/>
              </w:rPr>
            </w:pPr>
          </w:p>
        </w:tc>
        <w:tc>
          <w:tcPr>
            <w:tcW w:w="699" w:type="pct"/>
            <w:vAlign w:val="center"/>
          </w:tcPr>
          <w:p w14:paraId="576A5842" w14:textId="77777777" w:rsidR="0004268E" w:rsidRPr="00066E18" w:rsidRDefault="0004268E" w:rsidP="00FA21A4">
            <w:pPr>
              <w:jc w:val="center"/>
              <w:rPr>
                <w:rFonts w:cs="Arial"/>
                <w:b/>
                <w:bCs/>
                <w:color w:val="00B050"/>
                <w:sz w:val="32"/>
                <w:szCs w:val="32"/>
              </w:rPr>
            </w:pPr>
            <w:r w:rsidRPr="00066E18">
              <w:rPr>
                <w:rFonts w:ascii="Wingdings" w:eastAsia="Wingdings" w:hAnsi="Wingdings" w:cs="Wingdings"/>
                <w:b/>
                <w:color w:val="7030A0"/>
                <w:sz w:val="32"/>
                <w:szCs w:val="32"/>
              </w:rPr>
              <w:sym w:font="Wingdings" w:char="F06C"/>
            </w:r>
          </w:p>
        </w:tc>
        <w:tc>
          <w:tcPr>
            <w:tcW w:w="652" w:type="pct"/>
            <w:vAlign w:val="center"/>
          </w:tcPr>
          <w:p w14:paraId="25C8B285" w14:textId="77777777" w:rsidR="0004268E" w:rsidRPr="00066E18" w:rsidRDefault="0004268E" w:rsidP="00FA21A4">
            <w:pPr>
              <w:jc w:val="center"/>
              <w:rPr>
                <w:rFonts w:cs="Arial"/>
                <w:color w:val="FFC000"/>
              </w:rPr>
            </w:pPr>
            <w:r w:rsidRPr="00066E18">
              <w:rPr>
                <w:rFonts w:ascii="Wingdings" w:eastAsia="Wingdings" w:hAnsi="Wingdings" w:cs="Wingdings"/>
                <w:b/>
                <w:color w:val="FFC000"/>
                <w:sz w:val="32"/>
                <w:szCs w:val="32"/>
              </w:rPr>
              <w:sym w:font="Wingdings" w:char="F06C"/>
            </w:r>
          </w:p>
        </w:tc>
      </w:tr>
      <w:tr w:rsidR="0004268E" w14:paraId="3C34B9F6" w14:textId="77777777" w:rsidTr="00FA21A4">
        <w:trPr>
          <w:trHeight w:hRule="exact" w:val="369"/>
        </w:trPr>
        <w:tc>
          <w:tcPr>
            <w:tcW w:w="852" w:type="pct"/>
            <w:tcBorders>
              <w:bottom w:val="single" w:sz="4" w:space="0" w:color="auto"/>
            </w:tcBorders>
            <w:vAlign w:val="center"/>
          </w:tcPr>
          <w:p w14:paraId="767B67C8" w14:textId="77777777" w:rsidR="0004268E" w:rsidRPr="00066E18" w:rsidRDefault="0004268E" w:rsidP="00FA21A4">
            <w:pPr>
              <w:spacing w:before="60" w:after="60"/>
              <w:rPr>
                <w:rFonts w:cs="Arial"/>
                <w:b/>
                <w:bCs/>
                <w:sz w:val="16"/>
                <w:szCs w:val="16"/>
              </w:rPr>
            </w:pPr>
            <w:proofErr w:type="spellStart"/>
            <w:r w:rsidRPr="00066E18">
              <w:rPr>
                <w:rFonts w:cs="Arial"/>
                <w:b/>
                <w:bCs/>
                <w:sz w:val="16"/>
                <w:szCs w:val="16"/>
              </w:rPr>
              <w:t>DoR</w:t>
            </w:r>
            <w:proofErr w:type="spellEnd"/>
          </w:p>
        </w:tc>
        <w:tc>
          <w:tcPr>
            <w:tcW w:w="700" w:type="pct"/>
            <w:tcBorders>
              <w:bottom w:val="single" w:sz="4" w:space="0" w:color="auto"/>
            </w:tcBorders>
            <w:vAlign w:val="center"/>
          </w:tcPr>
          <w:p w14:paraId="774947C2" w14:textId="77777777" w:rsidR="0004268E" w:rsidRPr="00066E18" w:rsidRDefault="0004268E" w:rsidP="00FA21A4">
            <w:pPr>
              <w:jc w:val="center"/>
              <w:rPr>
                <w:rFonts w:cs="Arial"/>
                <w:color w:val="00B050"/>
              </w:rPr>
            </w:pPr>
            <w:r w:rsidRPr="00066E18">
              <w:rPr>
                <w:rFonts w:ascii="Wingdings" w:eastAsia="Wingdings" w:hAnsi="Wingdings" w:cs="Wingdings"/>
                <w:b/>
                <w:color w:val="FF00FF"/>
                <w:sz w:val="32"/>
                <w:szCs w:val="32"/>
              </w:rPr>
              <w:sym w:font="Wingdings" w:char="F06C"/>
            </w:r>
          </w:p>
        </w:tc>
        <w:tc>
          <w:tcPr>
            <w:tcW w:w="699" w:type="pct"/>
            <w:tcBorders>
              <w:bottom w:val="single" w:sz="4" w:space="0" w:color="auto"/>
            </w:tcBorders>
            <w:vAlign w:val="center"/>
          </w:tcPr>
          <w:p w14:paraId="5152D117" w14:textId="77777777" w:rsidR="0004268E" w:rsidRPr="00066E18" w:rsidRDefault="0004268E" w:rsidP="00FA21A4">
            <w:pPr>
              <w:jc w:val="center"/>
              <w:rPr>
                <w:rFonts w:cs="Arial"/>
                <w:color w:val="00B050"/>
              </w:rPr>
            </w:pPr>
            <w:r w:rsidRPr="00066E18">
              <w:rPr>
                <w:rFonts w:ascii="Wingdings" w:eastAsia="Wingdings" w:hAnsi="Wingdings" w:cs="Wingdings"/>
                <w:b/>
                <w:color w:val="C00000"/>
                <w:sz w:val="32"/>
                <w:szCs w:val="32"/>
              </w:rPr>
              <w:sym w:font="Wingdings" w:char="F06C"/>
            </w:r>
          </w:p>
        </w:tc>
        <w:tc>
          <w:tcPr>
            <w:tcW w:w="699" w:type="pct"/>
            <w:tcBorders>
              <w:bottom w:val="single" w:sz="4" w:space="0" w:color="auto"/>
            </w:tcBorders>
            <w:vAlign w:val="center"/>
          </w:tcPr>
          <w:p w14:paraId="712C43AF" w14:textId="77777777" w:rsidR="0004268E" w:rsidRPr="00066E18" w:rsidRDefault="0004268E" w:rsidP="00FA21A4">
            <w:pPr>
              <w:jc w:val="center"/>
              <w:rPr>
                <w:rFonts w:cs="Arial"/>
                <w:color w:val="00B050"/>
              </w:rPr>
            </w:pPr>
          </w:p>
        </w:tc>
        <w:tc>
          <w:tcPr>
            <w:tcW w:w="699" w:type="pct"/>
            <w:tcBorders>
              <w:bottom w:val="single" w:sz="4" w:space="0" w:color="auto"/>
            </w:tcBorders>
            <w:vAlign w:val="center"/>
          </w:tcPr>
          <w:p w14:paraId="4A2D72BB" w14:textId="77777777" w:rsidR="0004268E" w:rsidRPr="00066E18" w:rsidRDefault="0004268E" w:rsidP="00FA21A4">
            <w:pPr>
              <w:jc w:val="center"/>
              <w:rPr>
                <w:rFonts w:cs="Arial"/>
                <w:color w:val="00B050"/>
              </w:rPr>
            </w:pPr>
          </w:p>
        </w:tc>
        <w:tc>
          <w:tcPr>
            <w:tcW w:w="699" w:type="pct"/>
            <w:tcBorders>
              <w:bottom w:val="single" w:sz="4" w:space="0" w:color="auto"/>
            </w:tcBorders>
            <w:vAlign w:val="center"/>
          </w:tcPr>
          <w:p w14:paraId="4C9747F9" w14:textId="77777777" w:rsidR="0004268E" w:rsidRPr="00066E18" w:rsidRDefault="0004268E" w:rsidP="00FA21A4">
            <w:pPr>
              <w:jc w:val="center"/>
              <w:rPr>
                <w:rFonts w:cs="Arial"/>
                <w:color w:val="00B050"/>
              </w:rPr>
            </w:pPr>
            <w:r w:rsidRPr="00066E18">
              <w:rPr>
                <w:rFonts w:ascii="Wingdings" w:eastAsia="Wingdings" w:hAnsi="Wingdings" w:cs="Wingdings"/>
                <w:b/>
                <w:color w:val="7030A0"/>
                <w:sz w:val="32"/>
                <w:szCs w:val="32"/>
              </w:rPr>
              <w:sym w:font="Wingdings" w:char="F06C"/>
            </w:r>
          </w:p>
        </w:tc>
        <w:tc>
          <w:tcPr>
            <w:tcW w:w="652" w:type="pct"/>
            <w:tcBorders>
              <w:bottom w:val="single" w:sz="4" w:space="0" w:color="auto"/>
            </w:tcBorders>
            <w:vAlign w:val="center"/>
          </w:tcPr>
          <w:p w14:paraId="62B105B4" w14:textId="77777777" w:rsidR="0004268E" w:rsidRPr="00066E18" w:rsidRDefault="0004268E" w:rsidP="00FA21A4">
            <w:pPr>
              <w:jc w:val="center"/>
              <w:rPr>
                <w:rFonts w:cs="Arial"/>
                <w:color w:val="FFC000"/>
              </w:rPr>
            </w:pPr>
            <w:r w:rsidRPr="00066E18">
              <w:rPr>
                <w:rFonts w:ascii="Wingdings" w:eastAsia="Wingdings" w:hAnsi="Wingdings" w:cs="Wingdings"/>
                <w:b/>
                <w:color w:val="FFC000"/>
                <w:sz w:val="32"/>
                <w:szCs w:val="32"/>
              </w:rPr>
              <w:sym w:font="Wingdings" w:char="F06C"/>
            </w:r>
          </w:p>
        </w:tc>
      </w:tr>
      <w:tr w:rsidR="0004268E" w14:paraId="2BB1150E" w14:textId="77777777" w:rsidTr="00FA21A4">
        <w:trPr>
          <w:trHeight w:hRule="exact" w:val="369"/>
        </w:trPr>
        <w:tc>
          <w:tcPr>
            <w:tcW w:w="852" w:type="pct"/>
            <w:vAlign w:val="center"/>
          </w:tcPr>
          <w:p w14:paraId="4DCED79A" w14:textId="77777777" w:rsidR="0004268E" w:rsidRPr="00066E18" w:rsidRDefault="0004268E" w:rsidP="00FA21A4">
            <w:pPr>
              <w:spacing w:before="60" w:after="60"/>
              <w:rPr>
                <w:rFonts w:cs="Arial"/>
                <w:b/>
                <w:bCs/>
                <w:sz w:val="16"/>
                <w:szCs w:val="16"/>
              </w:rPr>
            </w:pPr>
            <w:r w:rsidRPr="00066E18">
              <w:rPr>
                <w:rFonts w:cs="Arial"/>
                <w:b/>
                <w:bCs/>
                <w:sz w:val="16"/>
                <w:szCs w:val="16"/>
              </w:rPr>
              <w:t>DSDILGP</w:t>
            </w:r>
          </w:p>
        </w:tc>
        <w:tc>
          <w:tcPr>
            <w:tcW w:w="700" w:type="pct"/>
            <w:vAlign w:val="center"/>
          </w:tcPr>
          <w:p w14:paraId="1332027E" w14:textId="77777777" w:rsidR="0004268E" w:rsidRPr="00066E18" w:rsidRDefault="0004268E" w:rsidP="00FA21A4">
            <w:pPr>
              <w:jc w:val="center"/>
              <w:rPr>
                <w:rFonts w:cs="Arial"/>
                <w:color w:val="00B050"/>
              </w:rPr>
            </w:pPr>
            <w:r w:rsidRPr="00066E18">
              <w:rPr>
                <w:rFonts w:ascii="Wingdings" w:eastAsia="Wingdings" w:hAnsi="Wingdings" w:cs="Wingdings"/>
                <w:b/>
                <w:color w:val="FF00FF"/>
                <w:sz w:val="32"/>
                <w:szCs w:val="32"/>
              </w:rPr>
              <w:sym w:font="Wingdings" w:char="F06C"/>
            </w:r>
          </w:p>
        </w:tc>
        <w:tc>
          <w:tcPr>
            <w:tcW w:w="699" w:type="pct"/>
            <w:vAlign w:val="center"/>
          </w:tcPr>
          <w:p w14:paraId="0096638F" w14:textId="77777777" w:rsidR="0004268E" w:rsidRPr="00066E18" w:rsidRDefault="0004268E" w:rsidP="00FA21A4">
            <w:pPr>
              <w:jc w:val="center"/>
              <w:rPr>
                <w:rFonts w:cs="Arial"/>
                <w:color w:val="00B050"/>
              </w:rPr>
            </w:pPr>
            <w:r w:rsidRPr="00066E18">
              <w:rPr>
                <w:rFonts w:ascii="Wingdings" w:eastAsia="Wingdings" w:hAnsi="Wingdings" w:cs="Wingdings"/>
                <w:b/>
                <w:color w:val="C00000"/>
                <w:sz w:val="32"/>
                <w:szCs w:val="32"/>
              </w:rPr>
              <w:sym w:font="Wingdings" w:char="F06C"/>
            </w:r>
          </w:p>
        </w:tc>
        <w:tc>
          <w:tcPr>
            <w:tcW w:w="699" w:type="pct"/>
            <w:vAlign w:val="center"/>
          </w:tcPr>
          <w:p w14:paraId="247618E0" w14:textId="77777777" w:rsidR="0004268E" w:rsidRPr="00066E18" w:rsidRDefault="0004268E" w:rsidP="00FA21A4">
            <w:pPr>
              <w:jc w:val="center"/>
              <w:rPr>
                <w:rFonts w:cs="Arial"/>
                <w:color w:val="00B050"/>
              </w:rPr>
            </w:pPr>
          </w:p>
        </w:tc>
        <w:tc>
          <w:tcPr>
            <w:tcW w:w="699" w:type="pct"/>
            <w:vAlign w:val="center"/>
          </w:tcPr>
          <w:p w14:paraId="61A51E7E" w14:textId="77777777" w:rsidR="0004268E" w:rsidRPr="00066E18" w:rsidRDefault="0004268E" w:rsidP="00FA21A4">
            <w:pPr>
              <w:jc w:val="center"/>
              <w:rPr>
                <w:rFonts w:cs="Arial"/>
                <w:color w:val="00B050"/>
              </w:rPr>
            </w:pPr>
          </w:p>
        </w:tc>
        <w:tc>
          <w:tcPr>
            <w:tcW w:w="699" w:type="pct"/>
            <w:vAlign w:val="center"/>
          </w:tcPr>
          <w:p w14:paraId="168FBA4E" w14:textId="77777777" w:rsidR="0004268E" w:rsidRPr="00066E18" w:rsidRDefault="0004268E" w:rsidP="00FA21A4">
            <w:pPr>
              <w:jc w:val="center"/>
              <w:rPr>
                <w:rFonts w:cs="Arial"/>
                <w:color w:val="00B050"/>
              </w:rPr>
            </w:pPr>
            <w:r w:rsidRPr="00066E18">
              <w:rPr>
                <w:rFonts w:ascii="Wingdings" w:eastAsia="Wingdings" w:hAnsi="Wingdings" w:cs="Wingdings"/>
                <w:b/>
                <w:color w:val="7030A0"/>
                <w:sz w:val="32"/>
                <w:szCs w:val="32"/>
              </w:rPr>
              <w:sym w:font="Wingdings" w:char="F06C"/>
            </w:r>
          </w:p>
        </w:tc>
        <w:tc>
          <w:tcPr>
            <w:tcW w:w="652" w:type="pct"/>
            <w:vAlign w:val="center"/>
          </w:tcPr>
          <w:p w14:paraId="22EAFB22" w14:textId="77777777" w:rsidR="0004268E" w:rsidRPr="00066E18" w:rsidRDefault="0004268E" w:rsidP="00FA21A4">
            <w:pPr>
              <w:jc w:val="center"/>
              <w:rPr>
                <w:rFonts w:cs="Arial"/>
                <w:color w:val="FFC000"/>
              </w:rPr>
            </w:pPr>
            <w:r w:rsidRPr="00066E18">
              <w:rPr>
                <w:rFonts w:ascii="Wingdings" w:eastAsia="Wingdings" w:hAnsi="Wingdings" w:cs="Wingdings"/>
                <w:b/>
                <w:color w:val="FFC000"/>
                <w:sz w:val="32"/>
                <w:szCs w:val="32"/>
              </w:rPr>
              <w:sym w:font="Wingdings" w:char="F06C"/>
            </w:r>
          </w:p>
        </w:tc>
      </w:tr>
      <w:tr w:rsidR="0004268E" w14:paraId="6AB190FD" w14:textId="77777777" w:rsidTr="00FA21A4">
        <w:trPr>
          <w:trHeight w:hRule="exact" w:val="369"/>
        </w:trPr>
        <w:tc>
          <w:tcPr>
            <w:tcW w:w="852" w:type="pct"/>
            <w:vAlign w:val="center"/>
          </w:tcPr>
          <w:p w14:paraId="43817B6C" w14:textId="77777777" w:rsidR="0004268E" w:rsidRPr="00066E18" w:rsidRDefault="0004268E" w:rsidP="00FA21A4">
            <w:pPr>
              <w:spacing w:before="60" w:after="60"/>
              <w:rPr>
                <w:rFonts w:cs="Arial"/>
                <w:b/>
                <w:bCs/>
                <w:sz w:val="16"/>
                <w:szCs w:val="16"/>
              </w:rPr>
            </w:pPr>
            <w:r w:rsidRPr="00066E18">
              <w:rPr>
                <w:rFonts w:cs="Arial"/>
                <w:b/>
                <w:bCs/>
                <w:sz w:val="16"/>
                <w:szCs w:val="16"/>
              </w:rPr>
              <w:t>DRDMW</w:t>
            </w:r>
          </w:p>
        </w:tc>
        <w:tc>
          <w:tcPr>
            <w:tcW w:w="700" w:type="pct"/>
            <w:vAlign w:val="center"/>
          </w:tcPr>
          <w:p w14:paraId="5968C70F" w14:textId="77777777" w:rsidR="0004268E" w:rsidRPr="00066E18" w:rsidRDefault="0004268E" w:rsidP="00FA21A4">
            <w:pPr>
              <w:jc w:val="center"/>
              <w:rPr>
                <w:rFonts w:cs="Arial"/>
                <w:color w:val="00B050"/>
                <w:sz w:val="16"/>
                <w:szCs w:val="16"/>
              </w:rPr>
            </w:pPr>
          </w:p>
        </w:tc>
        <w:tc>
          <w:tcPr>
            <w:tcW w:w="699" w:type="pct"/>
            <w:vAlign w:val="center"/>
          </w:tcPr>
          <w:p w14:paraId="23A968B6" w14:textId="77777777" w:rsidR="0004268E" w:rsidRPr="00066E18" w:rsidRDefault="0004268E" w:rsidP="00FA21A4">
            <w:pPr>
              <w:jc w:val="center"/>
              <w:rPr>
                <w:rFonts w:cs="Arial"/>
                <w:color w:val="00B050"/>
                <w:sz w:val="16"/>
                <w:szCs w:val="16"/>
              </w:rPr>
            </w:pPr>
            <w:r w:rsidRPr="00066E18">
              <w:rPr>
                <w:rFonts w:ascii="Wingdings" w:eastAsia="Wingdings" w:hAnsi="Wingdings" w:cs="Wingdings"/>
                <w:b/>
                <w:color w:val="C00000"/>
                <w:sz w:val="32"/>
                <w:szCs w:val="32"/>
              </w:rPr>
              <w:sym w:font="Wingdings" w:char="F06C"/>
            </w:r>
          </w:p>
        </w:tc>
        <w:tc>
          <w:tcPr>
            <w:tcW w:w="699" w:type="pct"/>
            <w:vAlign w:val="center"/>
          </w:tcPr>
          <w:p w14:paraId="3522D4ED" w14:textId="77777777" w:rsidR="0004268E" w:rsidRPr="00066E18" w:rsidRDefault="0004268E" w:rsidP="00FA21A4">
            <w:pPr>
              <w:jc w:val="center"/>
              <w:rPr>
                <w:rFonts w:cs="Arial"/>
                <w:color w:val="00B050"/>
                <w:sz w:val="16"/>
                <w:szCs w:val="16"/>
              </w:rPr>
            </w:pPr>
          </w:p>
        </w:tc>
        <w:tc>
          <w:tcPr>
            <w:tcW w:w="699" w:type="pct"/>
            <w:vAlign w:val="center"/>
          </w:tcPr>
          <w:p w14:paraId="144F5487" w14:textId="77777777" w:rsidR="0004268E" w:rsidRPr="00066E18" w:rsidRDefault="0004268E" w:rsidP="00FA21A4">
            <w:pPr>
              <w:jc w:val="center"/>
              <w:rPr>
                <w:rFonts w:cs="Arial"/>
                <w:color w:val="00B050"/>
                <w:sz w:val="16"/>
                <w:szCs w:val="16"/>
              </w:rPr>
            </w:pPr>
          </w:p>
        </w:tc>
        <w:tc>
          <w:tcPr>
            <w:tcW w:w="699" w:type="pct"/>
            <w:vAlign w:val="center"/>
          </w:tcPr>
          <w:p w14:paraId="426A7D02" w14:textId="77777777" w:rsidR="0004268E" w:rsidRPr="00066E18" w:rsidRDefault="0004268E" w:rsidP="00FA21A4">
            <w:pPr>
              <w:jc w:val="center"/>
              <w:rPr>
                <w:rFonts w:cs="Arial"/>
                <w:color w:val="00B050"/>
                <w:sz w:val="16"/>
                <w:szCs w:val="16"/>
              </w:rPr>
            </w:pPr>
            <w:r w:rsidRPr="00066E18">
              <w:rPr>
                <w:rFonts w:ascii="Wingdings" w:eastAsia="Wingdings" w:hAnsi="Wingdings" w:cs="Wingdings"/>
                <w:b/>
                <w:color w:val="7030A0"/>
                <w:sz w:val="32"/>
                <w:szCs w:val="32"/>
              </w:rPr>
              <w:sym w:font="Wingdings" w:char="F06C"/>
            </w:r>
          </w:p>
        </w:tc>
        <w:tc>
          <w:tcPr>
            <w:tcW w:w="652" w:type="pct"/>
            <w:vAlign w:val="center"/>
          </w:tcPr>
          <w:p w14:paraId="0A4A97E3" w14:textId="77777777" w:rsidR="0004268E" w:rsidRPr="00066E18" w:rsidRDefault="0004268E" w:rsidP="00FA21A4">
            <w:pPr>
              <w:jc w:val="center"/>
              <w:rPr>
                <w:rFonts w:cs="Arial"/>
                <w:color w:val="FFC000"/>
                <w:sz w:val="16"/>
                <w:szCs w:val="16"/>
              </w:rPr>
            </w:pPr>
            <w:r w:rsidRPr="00066E18">
              <w:rPr>
                <w:rFonts w:ascii="Wingdings" w:eastAsia="Wingdings" w:hAnsi="Wingdings" w:cs="Wingdings"/>
                <w:b/>
                <w:color w:val="FFC000"/>
                <w:sz w:val="32"/>
                <w:szCs w:val="32"/>
              </w:rPr>
              <w:sym w:font="Wingdings" w:char="F06C"/>
            </w:r>
          </w:p>
        </w:tc>
      </w:tr>
      <w:tr w:rsidR="0004268E" w14:paraId="270D2F40" w14:textId="77777777" w:rsidTr="00FA21A4">
        <w:trPr>
          <w:trHeight w:hRule="exact" w:val="369"/>
        </w:trPr>
        <w:tc>
          <w:tcPr>
            <w:tcW w:w="852" w:type="pct"/>
            <w:vAlign w:val="center"/>
          </w:tcPr>
          <w:p w14:paraId="39143C96" w14:textId="77777777" w:rsidR="0004268E" w:rsidRPr="00066E18" w:rsidRDefault="0004268E" w:rsidP="00FA21A4">
            <w:pPr>
              <w:spacing w:before="60" w:after="60"/>
              <w:rPr>
                <w:rFonts w:cs="Arial"/>
                <w:b/>
                <w:bCs/>
                <w:sz w:val="16"/>
                <w:szCs w:val="16"/>
              </w:rPr>
            </w:pPr>
            <w:r w:rsidRPr="00066E18">
              <w:rPr>
                <w:rFonts w:cs="Arial"/>
                <w:b/>
                <w:bCs/>
                <w:sz w:val="16"/>
                <w:szCs w:val="16"/>
              </w:rPr>
              <w:t>DTIS</w:t>
            </w:r>
          </w:p>
        </w:tc>
        <w:tc>
          <w:tcPr>
            <w:tcW w:w="700" w:type="pct"/>
            <w:vAlign w:val="center"/>
          </w:tcPr>
          <w:p w14:paraId="586517F0" w14:textId="77777777" w:rsidR="0004268E" w:rsidRPr="00066E18" w:rsidRDefault="0004268E" w:rsidP="00FA21A4">
            <w:pPr>
              <w:jc w:val="center"/>
              <w:rPr>
                <w:rFonts w:cs="Arial"/>
                <w:color w:val="00B050"/>
              </w:rPr>
            </w:pPr>
          </w:p>
        </w:tc>
        <w:tc>
          <w:tcPr>
            <w:tcW w:w="699" w:type="pct"/>
            <w:vAlign w:val="center"/>
          </w:tcPr>
          <w:p w14:paraId="39543D09" w14:textId="77777777" w:rsidR="0004268E" w:rsidRPr="00066E18" w:rsidRDefault="0004268E" w:rsidP="00FA21A4">
            <w:pPr>
              <w:jc w:val="center"/>
              <w:rPr>
                <w:rFonts w:cs="Arial"/>
                <w:color w:val="00B050"/>
              </w:rPr>
            </w:pPr>
            <w:r w:rsidRPr="00066E18">
              <w:rPr>
                <w:rFonts w:ascii="Wingdings" w:eastAsia="Wingdings" w:hAnsi="Wingdings" w:cs="Wingdings"/>
                <w:b/>
                <w:color w:val="C00000"/>
                <w:sz w:val="32"/>
                <w:szCs w:val="32"/>
              </w:rPr>
              <w:sym w:font="Wingdings" w:char="F06C"/>
            </w:r>
          </w:p>
        </w:tc>
        <w:tc>
          <w:tcPr>
            <w:tcW w:w="699" w:type="pct"/>
            <w:vAlign w:val="center"/>
          </w:tcPr>
          <w:p w14:paraId="6FB65CDB" w14:textId="77777777" w:rsidR="0004268E" w:rsidRPr="00066E18" w:rsidRDefault="0004268E" w:rsidP="00FA21A4">
            <w:pPr>
              <w:jc w:val="center"/>
              <w:rPr>
                <w:rFonts w:cs="Arial"/>
                <w:color w:val="00B050"/>
              </w:rPr>
            </w:pPr>
          </w:p>
        </w:tc>
        <w:tc>
          <w:tcPr>
            <w:tcW w:w="699" w:type="pct"/>
            <w:vAlign w:val="center"/>
          </w:tcPr>
          <w:p w14:paraId="42152E8D" w14:textId="77777777" w:rsidR="0004268E" w:rsidRPr="00066E18" w:rsidRDefault="0004268E" w:rsidP="00FA21A4">
            <w:pPr>
              <w:jc w:val="center"/>
              <w:rPr>
                <w:rFonts w:cs="Arial"/>
                <w:color w:val="00B050"/>
              </w:rPr>
            </w:pPr>
            <w:r w:rsidRPr="00066E18">
              <w:rPr>
                <w:rFonts w:ascii="Wingdings" w:eastAsia="Wingdings" w:hAnsi="Wingdings" w:cs="Wingdings"/>
                <w:b/>
                <w:color w:val="00B0F0"/>
                <w:sz w:val="32"/>
                <w:szCs w:val="32"/>
              </w:rPr>
              <w:sym w:font="Wingdings" w:char="F06C"/>
            </w:r>
          </w:p>
        </w:tc>
        <w:tc>
          <w:tcPr>
            <w:tcW w:w="699" w:type="pct"/>
            <w:vAlign w:val="center"/>
          </w:tcPr>
          <w:p w14:paraId="41A7ADC4" w14:textId="77777777" w:rsidR="0004268E" w:rsidRPr="00066E18" w:rsidRDefault="0004268E" w:rsidP="00FA21A4">
            <w:pPr>
              <w:jc w:val="center"/>
              <w:rPr>
                <w:rFonts w:cs="Arial"/>
                <w:color w:val="00B050"/>
              </w:rPr>
            </w:pPr>
            <w:r w:rsidRPr="00066E18">
              <w:rPr>
                <w:rFonts w:ascii="Wingdings" w:eastAsia="Wingdings" w:hAnsi="Wingdings" w:cs="Wingdings"/>
                <w:b/>
                <w:color w:val="7030A0"/>
                <w:sz w:val="32"/>
                <w:szCs w:val="32"/>
              </w:rPr>
              <w:sym w:font="Wingdings" w:char="F06C"/>
            </w:r>
          </w:p>
        </w:tc>
        <w:tc>
          <w:tcPr>
            <w:tcW w:w="652" w:type="pct"/>
            <w:vAlign w:val="center"/>
          </w:tcPr>
          <w:p w14:paraId="58C20A2C" w14:textId="77777777" w:rsidR="0004268E" w:rsidRPr="00066E18" w:rsidRDefault="0004268E" w:rsidP="00FA21A4">
            <w:pPr>
              <w:jc w:val="center"/>
              <w:rPr>
                <w:rFonts w:cs="Arial"/>
                <w:color w:val="FFC000"/>
              </w:rPr>
            </w:pPr>
            <w:r w:rsidRPr="00066E18">
              <w:rPr>
                <w:rFonts w:ascii="Wingdings" w:eastAsia="Wingdings" w:hAnsi="Wingdings" w:cs="Wingdings"/>
                <w:b/>
                <w:color w:val="FFC000"/>
                <w:sz w:val="32"/>
                <w:szCs w:val="32"/>
              </w:rPr>
              <w:sym w:font="Wingdings" w:char="F06C"/>
            </w:r>
          </w:p>
        </w:tc>
      </w:tr>
      <w:tr w:rsidR="0004268E" w14:paraId="4C29CE21" w14:textId="77777777" w:rsidTr="00FA21A4">
        <w:trPr>
          <w:trHeight w:hRule="exact" w:val="369"/>
        </w:trPr>
        <w:tc>
          <w:tcPr>
            <w:tcW w:w="852" w:type="pct"/>
            <w:vAlign w:val="center"/>
          </w:tcPr>
          <w:p w14:paraId="3FDA67FE" w14:textId="77777777" w:rsidR="0004268E" w:rsidRPr="00066E18" w:rsidRDefault="0004268E" w:rsidP="00FA21A4">
            <w:pPr>
              <w:spacing w:before="60" w:after="60"/>
              <w:rPr>
                <w:rFonts w:cs="Arial"/>
                <w:b/>
                <w:bCs/>
                <w:sz w:val="16"/>
                <w:szCs w:val="16"/>
              </w:rPr>
            </w:pPr>
            <w:r w:rsidRPr="00066E18">
              <w:rPr>
                <w:rFonts w:cs="Arial"/>
                <w:b/>
                <w:bCs/>
                <w:sz w:val="16"/>
                <w:szCs w:val="16"/>
              </w:rPr>
              <w:t>DoE</w:t>
            </w:r>
          </w:p>
        </w:tc>
        <w:tc>
          <w:tcPr>
            <w:tcW w:w="700" w:type="pct"/>
            <w:vAlign w:val="center"/>
          </w:tcPr>
          <w:p w14:paraId="38D44886"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42EF20EF"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C00000"/>
                <w:sz w:val="32"/>
                <w:szCs w:val="32"/>
              </w:rPr>
              <w:sym w:font="Wingdings" w:char="F06C"/>
            </w:r>
          </w:p>
        </w:tc>
        <w:tc>
          <w:tcPr>
            <w:tcW w:w="699" w:type="pct"/>
            <w:vAlign w:val="center"/>
          </w:tcPr>
          <w:p w14:paraId="6ACF4C02"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50"/>
                <w:sz w:val="32"/>
                <w:szCs w:val="32"/>
              </w:rPr>
              <w:sym w:font="Wingdings" w:char="F06C"/>
            </w:r>
          </w:p>
        </w:tc>
        <w:tc>
          <w:tcPr>
            <w:tcW w:w="699" w:type="pct"/>
            <w:vAlign w:val="center"/>
          </w:tcPr>
          <w:p w14:paraId="2DA3EB1A"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F0"/>
                <w:sz w:val="32"/>
                <w:szCs w:val="32"/>
              </w:rPr>
              <w:sym w:font="Wingdings" w:char="F06C"/>
            </w:r>
          </w:p>
        </w:tc>
        <w:tc>
          <w:tcPr>
            <w:tcW w:w="699" w:type="pct"/>
            <w:vAlign w:val="center"/>
          </w:tcPr>
          <w:p w14:paraId="047F2063"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7030A0"/>
                <w:sz w:val="32"/>
                <w:szCs w:val="32"/>
              </w:rPr>
              <w:sym w:font="Wingdings" w:char="F06C"/>
            </w:r>
          </w:p>
        </w:tc>
        <w:tc>
          <w:tcPr>
            <w:tcW w:w="652" w:type="pct"/>
            <w:vAlign w:val="center"/>
          </w:tcPr>
          <w:p w14:paraId="1C0A2493" w14:textId="77777777" w:rsidR="0004268E" w:rsidRPr="00066E18" w:rsidRDefault="0004268E" w:rsidP="00FA21A4">
            <w:pPr>
              <w:jc w:val="center"/>
              <w:rPr>
                <w:rFonts w:cs="Arial"/>
                <w:color w:val="FFC000"/>
              </w:rPr>
            </w:pPr>
            <w:r w:rsidRPr="00066E18">
              <w:rPr>
                <w:rFonts w:ascii="Wingdings" w:eastAsia="Wingdings" w:hAnsi="Wingdings" w:cs="Wingdings"/>
                <w:b/>
                <w:color w:val="FFC000"/>
                <w:sz w:val="32"/>
                <w:szCs w:val="32"/>
              </w:rPr>
              <w:sym w:font="Wingdings" w:char="F06C"/>
            </w:r>
          </w:p>
        </w:tc>
      </w:tr>
      <w:tr w:rsidR="0004268E" w14:paraId="24D4E83F" w14:textId="77777777" w:rsidTr="00FA21A4">
        <w:trPr>
          <w:trHeight w:hRule="exact" w:val="369"/>
        </w:trPr>
        <w:tc>
          <w:tcPr>
            <w:tcW w:w="852" w:type="pct"/>
            <w:vAlign w:val="center"/>
          </w:tcPr>
          <w:p w14:paraId="7AD5A0B3" w14:textId="77777777" w:rsidR="0004268E" w:rsidRPr="00066E18" w:rsidRDefault="0004268E" w:rsidP="00FA21A4">
            <w:pPr>
              <w:spacing w:before="60" w:after="60"/>
              <w:rPr>
                <w:rFonts w:cs="Arial"/>
                <w:b/>
                <w:bCs/>
                <w:sz w:val="16"/>
                <w:szCs w:val="16"/>
              </w:rPr>
            </w:pPr>
            <w:r w:rsidRPr="00066E18">
              <w:rPr>
                <w:rFonts w:cs="Arial"/>
                <w:b/>
                <w:bCs/>
                <w:sz w:val="16"/>
                <w:szCs w:val="16"/>
              </w:rPr>
              <w:t>DES</w:t>
            </w:r>
          </w:p>
        </w:tc>
        <w:tc>
          <w:tcPr>
            <w:tcW w:w="700" w:type="pct"/>
            <w:vAlign w:val="center"/>
          </w:tcPr>
          <w:p w14:paraId="7082F5A0" w14:textId="77777777" w:rsidR="0004268E" w:rsidRPr="00066E18" w:rsidRDefault="0004268E" w:rsidP="00FA21A4">
            <w:pPr>
              <w:jc w:val="center"/>
              <w:rPr>
                <w:rFonts w:cs="Arial"/>
                <w:color w:val="00B050"/>
              </w:rPr>
            </w:pPr>
            <w:r w:rsidRPr="00066E18">
              <w:rPr>
                <w:rFonts w:ascii="Wingdings" w:eastAsia="Wingdings" w:hAnsi="Wingdings" w:cs="Wingdings"/>
                <w:b/>
                <w:color w:val="FF00FF"/>
                <w:sz w:val="32"/>
                <w:szCs w:val="32"/>
              </w:rPr>
              <w:sym w:font="Wingdings" w:char="F06C"/>
            </w:r>
          </w:p>
        </w:tc>
        <w:tc>
          <w:tcPr>
            <w:tcW w:w="699" w:type="pct"/>
            <w:vAlign w:val="center"/>
          </w:tcPr>
          <w:p w14:paraId="6B15EC0A" w14:textId="77777777" w:rsidR="0004268E" w:rsidRPr="00066E18" w:rsidRDefault="0004268E" w:rsidP="00FA21A4">
            <w:pPr>
              <w:jc w:val="center"/>
              <w:rPr>
                <w:rFonts w:cs="Arial"/>
                <w:color w:val="00B050"/>
              </w:rPr>
            </w:pPr>
            <w:r w:rsidRPr="00066E18">
              <w:rPr>
                <w:rFonts w:ascii="Wingdings" w:eastAsia="Wingdings" w:hAnsi="Wingdings" w:cs="Wingdings"/>
                <w:b/>
                <w:color w:val="C00000"/>
                <w:sz w:val="32"/>
                <w:szCs w:val="32"/>
              </w:rPr>
              <w:sym w:font="Wingdings" w:char="F06C"/>
            </w:r>
          </w:p>
        </w:tc>
        <w:tc>
          <w:tcPr>
            <w:tcW w:w="699" w:type="pct"/>
            <w:vAlign w:val="center"/>
          </w:tcPr>
          <w:p w14:paraId="430D31A5" w14:textId="77777777" w:rsidR="0004268E" w:rsidRPr="00066E18" w:rsidRDefault="0004268E" w:rsidP="00FA21A4">
            <w:pPr>
              <w:jc w:val="center"/>
              <w:rPr>
                <w:rFonts w:cs="Arial"/>
                <w:color w:val="00B050"/>
              </w:rPr>
            </w:pPr>
          </w:p>
        </w:tc>
        <w:tc>
          <w:tcPr>
            <w:tcW w:w="699" w:type="pct"/>
            <w:vAlign w:val="center"/>
          </w:tcPr>
          <w:p w14:paraId="6C366413" w14:textId="77777777" w:rsidR="0004268E" w:rsidRPr="00066E18" w:rsidRDefault="0004268E" w:rsidP="00FA21A4">
            <w:pPr>
              <w:jc w:val="center"/>
              <w:rPr>
                <w:rFonts w:cs="Arial"/>
                <w:color w:val="00B050"/>
              </w:rPr>
            </w:pPr>
          </w:p>
        </w:tc>
        <w:tc>
          <w:tcPr>
            <w:tcW w:w="699" w:type="pct"/>
            <w:vAlign w:val="center"/>
          </w:tcPr>
          <w:p w14:paraId="7DAA24A2" w14:textId="77777777" w:rsidR="0004268E" w:rsidRPr="00066E18" w:rsidRDefault="0004268E" w:rsidP="00FA21A4">
            <w:pPr>
              <w:jc w:val="center"/>
              <w:rPr>
                <w:rFonts w:cs="Arial"/>
                <w:color w:val="00B050"/>
              </w:rPr>
            </w:pPr>
          </w:p>
        </w:tc>
        <w:tc>
          <w:tcPr>
            <w:tcW w:w="652" w:type="pct"/>
            <w:vAlign w:val="center"/>
          </w:tcPr>
          <w:p w14:paraId="034C6540" w14:textId="77777777" w:rsidR="0004268E" w:rsidRPr="00066E18" w:rsidRDefault="0004268E" w:rsidP="00FA21A4">
            <w:pPr>
              <w:jc w:val="center"/>
              <w:rPr>
                <w:rFonts w:cs="Arial"/>
                <w:color w:val="FFC000"/>
              </w:rPr>
            </w:pPr>
            <w:r w:rsidRPr="00066E18">
              <w:rPr>
                <w:rFonts w:ascii="Wingdings" w:eastAsia="Wingdings" w:hAnsi="Wingdings" w:cs="Wingdings"/>
                <w:b/>
                <w:color w:val="FFC000"/>
                <w:sz w:val="32"/>
                <w:szCs w:val="32"/>
              </w:rPr>
              <w:sym w:font="Wingdings" w:char="F06C"/>
            </w:r>
          </w:p>
        </w:tc>
      </w:tr>
      <w:tr w:rsidR="0004268E" w14:paraId="3835E7C1" w14:textId="77777777" w:rsidTr="00FA21A4">
        <w:trPr>
          <w:trHeight w:hRule="exact" w:val="369"/>
        </w:trPr>
        <w:tc>
          <w:tcPr>
            <w:tcW w:w="852" w:type="pct"/>
            <w:vAlign w:val="center"/>
          </w:tcPr>
          <w:p w14:paraId="16DE81DF" w14:textId="77777777" w:rsidR="0004268E" w:rsidRPr="00066E18" w:rsidRDefault="0004268E" w:rsidP="00FA21A4">
            <w:pPr>
              <w:spacing w:before="60" w:after="60"/>
              <w:rPr>
                <w:rFonts w:cs="Arial"/>
                <w:b/>
                <w:bCs/>
                <w:sz w:val="16"/>
                <w:szCs w:val="16"/>
              </w:rPr>
            </w:pPr>
            <w:r w:rsidRPr="00066E18">
              <w:rPr>
                <w:rFonts w:cs="Arial"/>
                <w:b/>
                <w:bCs/>
                <w:sz w:val="16"/>
                <w:szCs w:val="16"/>
              </w:rPr>
              <w:t>DJAG</w:t>
            </w:r>
          </w:p>
        </w:tc>
        <w:tc>
          <w:tcPr>
            <w:tcW w:w="700" w:type="pct"/>
            <w:vAlign w:val="center"/>
          </w:tcPr>
          <w:p w14:paraId="71290F57"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FF00FF"/>
                <w:sz w:val="32"/>
                <w:szCs w:val="32"/>
              </w:rPr>
              <w:sym w:font="Wingdings" w:char="F06C"/>
            </w:r>
          </w:p>
        </w:tc>
        <w:tc>
          <w:tcPr>
            <w:tcW w:w="699" w:type="pct"/>
            <w:vAlign w:val="center"/>
          </w:tcPr>
          <w:p w14:paraId="4F3E79CF"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C00000"/>
                <w:sz w:val="32"/>
                <w:szCs w:val="32"/>
              </w:rPr>
              <w:sym w:font="Wingdings" w:char="F06C"/>
            </w:r>
          </w:p>
        </w:tc>
        <w:tc>
          <w:tcPr>
            <w:tcW w:w="699" w:type="pct"/>
            <w:vAlign w:val="center"/>
          </w:tcPr>
          <w:p w14:paraId="2AD3E81F"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50"/>
                <w:sz w:val="32"/>
                <w:szCs w:val="32"/>
              </w:rPr>
              <w:sym w:font="Wingdings" w:char="F06C"/>
            </w:r>
          </w:p>
        </w:tc>
        <w:tc>
          <w:tcPr>
            <w:tcW w:w="699" w:type="pct"/>
            <w:vAlign w:val="center"/>
          </w:tcPr>
          <w:p w14:paraId="1E7CB2A6"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F0"/>
                <w:sz w:val="32"/>
                <w:szCs w:val="32"/>
              </w:rPr>
              <w:sym w:font="Wingdings" w:char="F06C"/>
            </w:r>
          </w:p>
        </w:tc>
        <w:tc>
          <w:tcPr>
            <w:tcW w:w="699" w:type="pct"/>
            <w:vAlign w:val="center"/>
          </w:tcPr>
          <w:p w14:paraId="30DE456D"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7030A0"/>
                <w:sz w:val="32"/>
                <w:szCs w:val="32"/>
              </w:rPr>
              <w:sym w:font="Wingdings" w:char="F06C"/>
            </w:r>
          </w:p>
        </w:tc>
        <w:tc>
          <w:tcPr>
            <w:tcW w:w="652" w:type="pct"/>
            <w:vAlign w:val="center"/>
          </w:tcPr>
          <w:p w14:paraId="5A1A2623" w14:textId="77777777" w:rsidR="0004268E" w:rsidRPr="00066E18" w:rsidRDefault="0004268E" w:rsidP="00FA21A4">
            <w:pPr>
              <w:jc w:val="center"/>
              <w:rPr>
                <w:rFonts w:ascii="Wingdings" w:hAnsi="Wingdings" w:cs="Arial"/>
                <w:b/>
                <w:bCs/>
                <w:color w:val="FFC000"/>
                <w:sz w:val="32"/>
                <w:szCs w:val="32"/>
              </w:rPr>
            </w:pPr>
            <w:r w:rsidRPr="00066E18">
              <w:rPr>
                <w:rFonts w:ascii="Wingdings" w:eastAsia="Wingdings" w:hAnsi="Wingdings" w:cs="Wingdings"/>
                <w:b/>
                <w:color w:val="FFC000"/>
                <w:sz w:val="32"/>
                <w:szCs w:val="32"/>
              </w:rPr>
              <w:sym w:font="Wingdings" w:char="F06C"/>
            </w:r>
          </w:p>
        </w:tc>
      </w:tr>
      <w:tr w:rsidR="0004268E" w14:paraId="24F140B3" w14:textId="77777777" w:rsidTr="00FA21A4">
        <w:trPr>
          <w:trHeight w:hRule="exact" w:val="369"/>
        </w:trPr>
        <w:tc>
          <w:tcPr>
            <w:tcW w:w="852" w:type="pct"/>
            <w:vAlign w:val="center"/>
          </w:tcPr>
          <w:p w14:paraId="0708A531" w14:textId="77777777" w:rsidR="0004268E" w:rsidRPr="00066E18" w:rsidRDefault="0004268E" w:rsidP="00FA21A4">
            <w:pPr>
              <w:spacing w:before="60" w:after="60"/>
              <w:rPr>
                <w:rFonts w:cs="Arial"/>
                <w:b/>
                <w:bCs/>
                <w:sz w:val="16"/>
                <w:szCs w:val="16"/>
              </w:rPr>
            </w:pPr>
            <w:r w:rsidRPr="00066E18">
              <w:rPr>
                <w:rFonts w:cs="Arial"/>
                <w:b/>
                <w:bCs/>
                <w:sz w:val="16"/>
                <w:szCs w:val="16"/>
              </w:rPr>
              <w:t>DPC</w:t>
            </w:r>
          </w:p>
        </w:tc>
        <w:tc>
          <w:tcPr>
            <w:tcW w:w="700" w:type="pct"/>
            <w:vAlign w:val="center"/>
          </w:tcPr>
          <w:p w14:paraId="71B6069D"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FF00FF"/>
                <w:sz w:val="32"/>
                <w:szCs w:val="32"/>
              </w:rPr>
              <w:sym w:font="Wingdings" w:char="F06C"/>
            </w:r>
          </w:p>
        </w:tc>
        <w:tc>
          <w:tcPr>
            <w:tcW w:w="699" w:type="pct"/>
            <w:vAlign w:val="center"/>
          </w:tcPr>
          <w:p w14:paraId="6F28AF9E"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C00000"/>
                <w:sz w:val="32"/>
                <w:szCs w:val="32"/>
              </w:rPr>
              <w:sym w:font="Wingdings" w:char="F06C"/>
            </w:r>
          </w:p>
        </w:tc>
        <w:tc>
          <w:tcPr>
            <w:tcW w:w="699" w:type="pct"/>
            <w:vAlign w:val="center"/>
          </w:tcPr>
          <w:p w14:paraId="06E62089"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50"/>
                <w:sz w:val="32"/>
                <w:szCs w:val="32"/>
              </w:rPr>
              <w:sym w:font="Wingdings" w:char="F06C"/>
            </w:r>
          </w:p>
        </w:tc>
        <w:tc>
          <w:tcPr>
            <w:tcW w:w="699" w:type="pct"/>
            <w:vAlign w:val="center"/>
          </w:tcPr>
          <w:p w14:paraId="457ADD0B"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157ECE75"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7030A0"/>
                <w:sz w:val="32"/>
                <w:szCs w:val="32"/>
              </w:rPr>
              <w:sym w:font="Wingdings" w:char="F06C"/>
            </w:r>
          </w:p>
        </w:tc>
        <w:tc>
          <w:tcPr>
            <w:tcW w:w="652" w:type="pct"/>
            <w:vAlign w:val="center"/>
          </w:tcPr>
          <w:p w14:paraId="3CC321B7" w14:textId="77777777" w:rsidR="0004268E" w:rsidRPr="00066E18" w:rsidRDefault="0004268E" w:rsidP="00FA21A4">
            <w:pPr>
              <w:jc w:val="center"/>
              <w:rPr>
                <w:rFonts w:ascii="Wingdings" w:hAnsi="Wingdings" w:cs="Arial"/>
                <w:b/>
                <w:bCs/>
                <w:color w:val="FFC000"/>
                <w:sz w:val="32"/>
                <w:szCs w:val="32"/>
              </w:rPr>
            </w:pPr>
            <w:r w:rsidRPr="00066E18">
              <w:rPr>
                <w:rFonts w:ascii="Wingdings" w:eastAsia="Wingdings" w:hAnsi="Wingdings" w:cs="Wingdings"/>
                <w:b/>
                <w:color w:val="FFC000"/>
                <w:sz w:val="32"/>
                <w:szCs w:val="32"/>
              </w:rPr>
              <w:sym w:font="Wingdings" w:char="F06C"/>
            </w:r>
          </w:p>
        </w:tc>
      </w:tr>
      <w:tr w:rsidR="0004268E" w14:paraId="3B679FD0" w14:textId="77777777" w:rsidTr="00FA21A4">
        <w:trPr>
          <w:trHeight w:hRule="exact" w:val="369"/>
        </w:trPr>
        <w:tc>
          <w:tcPr>
            <w:tcW w:w="852" w:type="pct"/>
            <w:vAlign w:val="center"/>
          </w:tcPr>
          <w:p w14:paraId="564BD6FC" w14:textId="77777777" w:rsidR="0004268E" w:rsidRPr="00066E18" w:rsidRDefault="0004268E" w:rsidP="00FA21A4">
            <w:pPr>
              <w:spacing w:before="60" w:after="60"/>
              <w:rPr>
                <w:rFonts w:cs="Arial"/>
                <w:b/>
                <w:bCs/>
                <w:sz w:val="16"/>
                <w:szCs w:val="16"/>
              </w:rPr>
            </w:pPr>
            <w:r w:rsidRPr="00066E18">
              <w:rPr>
                <w:rFonts w:cs="Arial"/>
                <w:b/>
                <w:bCs/>
                <w:sz w:val="16"/>
                <w:szCs w:val="16"/>
              </w:rPr>
              <w:t>QPS</w:t>
            </w:r>
          </w:p>
        </w:tc>
        <w:tc>
          <w:tcPr>
            <w:tcW w:w="700" w:type="pct"/>
            <w:vAlign w:val="center"/>
          </w:tcPr>
          <w:p w14:paraId="36837816"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6CA2A51A"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C00000"/>
                <w:sz w:val="32"/>
                <w:szCs w:val="32"/>
              </w:rPr>
              <w:sym w:font="Wingdings" w:char="F06C"/>
            </w:r>
          </w:p>
        </w:tc>
        <w:tc>
          <w:tcPr>
            <w:tcW w:w="699" w:type="pct"/>
            <w:vAlign w:val="center"/>
          </w:tcPr>
          <w:p w14:paraId="36A4D0BB"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50"/>
                <w:sz w:val="32"/>
                <w:szCs w:val="32"/>
              </w:rPr>
              <w:sym w:font="Wingdings" w:char="F06C"/>
            </w:r>
          </w:p>
        </w:tc>
        <w:tc>
          <w:tcPr>
            <w:tcW w:w="699" w:type="pct"/>
            <w:vAlign w:val="center"/>
          </w:tcPr>
          <w:p w14:paraId="6BE85A31"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F0"/>
                <w:sz w:val="32"/>
                <w:szCs w:val="32"/>
              </w:rPr>
              <w:sym w:font="Wingdings" w:char="F06C"/>
            </w:r>
          </w:p>
        </w:tc>
        <w:tc>
          <w:tcPr>
            <w:tcW w:w="699" w:type="pct"/>
            <w:vAlign w:val="center"/>
          </w:tcPr>
          <w:p w14:paraId="4BD8F5D9"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7030A0"/>
                <w:sz w:val="32"/>
                <w:szCs w:val="32"/>
              </w:rPr>
              <w:sym w:font="Wingdings" w:char="F06C"/>
            </w:r>
          </w:p>
        </w:tc>
        <w:tc>
          <w:tcPr>
            <w:tcW w:w="652" w:type="pct"/>
            <w:vAlign w:val="center"/>
          </w:tcPr>
          <w:p w14:paraId="5D5C5CF9" w14:textId="77777777" w:rsidR="0004268E" w:rsidRPr="00066E18" w:rsidRDefault="0004268E" w:rsidP="00FA21A4">
            <w:pPr>
              <w:jc w:val="center"/>
              <w:rPr>
                <w:rFonts w:ascii="Wingdings" w:hAnsi="Wingdings" w:cs="Arial"/>
                <w:b/>
                <w:bCs/>
                <w:color w:val="FFC000"/>
                <w:sz w:val="32"/>
                <w:szCs w:val="32"/>
              </w:rPr>
            </w:pPr>
            <w:r w:rsidRPr="00066E18">
              <w:rPr>
                <w:rFonts w:ascii="Wingdings" w:eastAsia="Wingdings" w:hAnsi="Wingdings" w:cs="Wingdings"/>
                <w:b/>
                <w:color w:val="FFC000"/>
                <w:sz w:val="32"/>
                <w:szCs w:val="32"/>
              </w:rPr>
              <w:sym w:font="Wingdings" w:char="F06C"/>
            </w:r>
          </w:p>
        </w:tc>
      </w:tr>
      <w:tr w:rsidR="0004268E" w14:paraId="7051D58D" w14:textId="77777777" w:rsidTr="00FA21A4">
        <w:trPr>
          <w:trHeight w:hRule="exact" w:val="369"/>
        </w:trPr>
        <w:tc>
          <w:tcPr>
            <w:tcW w:w="852" w:type="pct"/>
            <w:vAlign w:val="center"/>
          </w:tcPr>
          <w:p w14:paraId="116AC2DC" w14:textId="77777777" w:rsidR="0004268E" w:rsidRPr="00066E18" w:rsidRDefault="0004268E" w:rsidP="00FA21A4">
            <w:pPr>
              <w:spacing w:before="60" w:after="60"/>
              <w:rPr>
                <w:rFonts w:cs="Arial"/>
                <w:b/>
                <w:bCs/>
                <w:sz w:val="16"/>
                <w:szCs w:val="16"/>
              </w:rPr>
            </w:pPr>
            <w:r w:rsidRPr="00066E18">
              <w:rPr>
                <w:rFonts w:cs="Arial"/>
                <w:b/>
                <w:bCs/>
                <w:sz w:val="16"/>
                <w:szCs w:val="16"/>
              </w:rPr>
              <w:t>QT</w:t>
            </w:r>
          </w:p>
        </w:tc>
        <w:tc>
          <w:tcPr>
            <w:tcW w:w="700" w:type="pct"/>
            <w:vAlign w:val="center"/>
          </w:tcPr>
          <w:p w14:paraId="47C232A9"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FF00FF"/>
                <w:sz w:val="32"/>
                <w:szCs w:val="32"/>
              </w:rPr>
              <w:sym w:font="Wingdings" w:char="F06C"/>
            </w:r>
          </w:p>
        </w:tc>
        <w:tc>
          <w:tcPr>
            <w:tcW w:w="699" w:type="pct"/>
            <w:vAlign w:val="center"/>
          </w:tcPr>
          <w:p w14:paraId="001E54D7"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C00000"/>
                <w:sz w:val="32"/>
                <w:szCs w:val="32"/>
              </w:rPr>
              <w:sym w:font="Wingdings" w:char="F06C"/>
            </w:r>
          </w:p>
        </w:tc>
        <w:tc>
          <w:tcPr>
            <w:tcW w:w="699" w:type="pct"/>
            <w:vAlign w:val="center"/>
          </w:tcPr>
          <w:p w14:paraId="26A96E9C"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4D051A7C"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F0"/>
                <w:sz w:val="32"/>
                <w:szCs w:val="32"/>
              </w:rPr>
              <w:sym w:font="Wingdings" w:char="F06C"/>
            </w:r>
          </w:p>
        </w:tc>
        <w:tc>
          <w:tcPr>
            <w:tcW w:w="699" w:type="pct"/>
            <w:vAlign w:val="center"/>
          </w:tcPr>
          <w:p w14:paraId="57D5D7AB"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7030A0"/>
                <w:sz w:val="32"/>
                <w:szCs w:val="32"/>
              </w:rPr>
              <w:sym w:font="Wingdings" w:char="F06C"/>
            </w:r>
          </w:p>
        </w:tc>
        <w:tc>
          <w:tcPr>
            <w:tcW w:w="652" w:type="pct"/>
            <w:vAlign w:val="center"/>
          </w:tcPr>
          <w:p w14:paraId="41BFA60B" w14:textId="77777777" w:rsidR="0004268E" w:rsidRPr="00066E18" w:rsidRDefault="0004268E" w:rsidP="00FA21A4">
            <w:pPr>
              <w:jc w:val="center"/>
              <w:rPr>
                <w:rFonts w:ascii="Wingdings" w:hAnsi="Wingdings" w:cs="Arial"/>
                <w:b/>
                <w:bCs/>
                <w:color w:val="FFC000"/>
                <w:sz w:val="32"/>
                <w:szCs w:val="32"/>
              </w:rPr>
            </w:pPr>
            <w:r w:rsidRPr="00066E18">
              <w:rPr>
                <w:rFonts w:ascii="Wingdings" w:eastAsia="Wingdings" w:hAnsi="Wingdings" w:cs="Wingdings"/>
                <w:b/>
                <w:color w:val="FFC000"/>
                <w:sz w:val="32"/>
                <w:szCs w:val="32"/>
              </w:rPr>
              <w:sym w:font="Wingdings" w:char="F06C"/>
            </w:r>
          </w:p>
        </w:tc>
      </w:tr>
      <w:tr w:rsidR="0004268E" w14:paraId="5C514D8B" w14:textId="77777777" w:rsidTr="00FA21A4">
        <w:trPr>
          <w:trHeight w:hRule="exact" w:val="369"/>
        </w:trPr>
        <w:tc>
          <w:tcPr>
            <w:tcW w:w="852" w:type="pct"/>
            <w:vAlign w:val="center"/>
          </w:tcPr>
          <w:p w14:paraId="0E7A6F19" w14:textId="77777777" w:rsidR="0004268E" w:rsidRPr="00066E18" w:rsidRDefault="0004268E" w:rsidP="00FA21A4">
            <w:pPr>
              <w:spacing w:before="60" w:after="60"/>
              <w:rPr>
                <w:rFonts w:cs="Arial"/>
                <w:b/>
                <w:bCs/>
                <w:sz w:val="16"/>
                <w:szCs w:val="16"/>
              </w:rPr>
            </w:pPr>
            <w:r w:rsidRPr="00066E18">
              <w:rPr>
                <w:rFonts w:cs="Arial"/>
                <w:b/>
                <w:bCs/>
                <w:sz w:val="16"/>
                <w:szCs w:val="16"/>
              </w:rPr>
              <w:t>DAF</w:t>
            </w:r>
          </w:p>
        </w:tc>
        <w:tc>
          <w:tcPr>
            <w:tcW w:w="700" w:type="pct"/>
            <w:vAlign w:val="center"/>
          </w:tcPr>
          <w:p w14:paraId="0A04C2B7"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FF00FF"/>
                <w:sz w:val="32"/>
                <w:szCs w:val="32"/>
              </w:rPr>
              <w:sym w:font="Wingdings" w:char="F06C"/>
            </w:r>
          </w:p>
        </w:tc>
        <w:tc>
          <w:tcPr>
            <w:tcW w:w="699" w:type="pct"/>
            <w:vAlign w:val="center"/>
          </w:tcPr>
          <w:p w14:paraId="73AE9588"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C00000"/>
                <w:sz w:val="32"/>
                <w:szCs w:val="32"/>
              </w:rPr>
              <w:sym w:font="Wingdings" w:char="F06C"/>
            </w:r>
          </w:p>
        </w:tc>
        <w:tc>
          <w:tcPr>
            <w:tcW w:w="699" w:type="pct"/>
            <w:vAlign w:val="center"/>
          </w:tcPr>
          <w:p w14:paraId="0BAB854F"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50"/>
                <w:sz w:val="32"/>
                <w:szCs w:val="32"/>
              </w:rPr>
              <w:sym w:font="Wingdings" w:char="F06C"/>
            </w:r>
          </w:p>
        </w:tc>
        <w:tc>
          <w:tcPr>
            <w:tcW w:w="699" w:type="pct"/>
            <w:vAlign w:val="center"/>
          </w:tcPr>
          <w:p w14:paraId="4E25E7C3"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1F39094C"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7030A0"/>
                <w:sz w:val="32"/>
                <w:szCs w:val="32"/>
              </w:rPr>
              <w:sym w:font="Wingdings" w:char="F06C"/>
            </w:r>
          </w:p>
        </w:tc>
        <w:tc>
          <w:tcPr>
            <w:tcW w:w="652" w:type="pct"/>
            <w:vAlign w:val="center"/>
          </w:tcPr>
          <w:p w14:paraId="6A2659D6" w14:textId="77777777" w:rsidR="0004268E" w:rsidRPr="00066E18" w:rsidRDefault="0004268E" w:rsidP="00FA21A4">
            <w:pPr>
              <w:jc w:val="center"/>
              <w:rPr>
                <w:rFonts w:ascii="Wingdings" w:hAnsi="Wingdings" w:cs="Arial"/>
                <w:b/>
                <w:bCs/>
                <w:color w:val="FFC000"/>
                <w:sz w:val="32"/>
                <w:szCs w:val="32"/>
              </w:rPr>
            </w:pPr>
            <w:r w:rsidRPr="00066E18">
              <w:rPr>
                <w:rFonts w:ascii="Wingdings" w:eastAsia="Wingdings" w:hAnsi="Wingdings" w:cs="Wingdings"/>
                <w:b/>
                <w:color w:val="FFC000"/>
                <w:sz w:val="32"/>
                <w:szCs w:val="32"/>
              </w:rPr>
              <w:sym w:font="Wingdings" w:char="F06C"/>
            </w:r>
          </w:p>
        </w:tc>
      </w:tr>
      <w:tr w:rsidR="0004268E" w14:paraId="07D73C87" w14:textId="77777777" w:rsidTr="00FA21A4">
        <w:trPr>
          <w:trHeight w:hRule="exact" w:val="369"/>
        </w:trPr>
        <w:tc>
          <w:tcPr>
            <w:tcW w:w="852" w:type="pct"/>
            <w:vAlign w:val="center"/>
          </w:tcPr>
          <w:p w14:paraId="3618AF6E" w14:textId="77777777" w:rsidR="0004268E" w:rsidRPr="00066E18" w:rsidRDefault="0004268E" w:rsidP="00FA21A4">
            <w:pPr>
              <w:spacing w:before="60" w:after="60"/>
              <w:rPr>
                <w:rFonts w:cs="Arial"/>
                <w:b/>
                <w:bCs/>
                <w:sz w:val="16"/>
                <w:szCs w:val="16"/>
              </w:rPr>
            </w:pPr>
            <w:r w:rsidRPr="00066E18">
              <w:rPr>
                <w:rFonts w:cs="Arial"/>
                <w:b/>
                <w:bCs/>
                <w:sz w:val="16"/>
                <w:szCs w:val="16"/>
              </w:rPr>
              <w:t>DYJESBT</w:t>
            </w:r>
          </w:p>
        </w:tc>
        <w:tc>
          <w:tcPr>
            <w:tcW w:w="700" w:type="pct"/>
            <w:vAlign w:val="center"/>
          </w:tcPr>
          <w:p w14:paraId="6C0ED1F2"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FF00FF"/>
                <w:sz w:val="32"/>
                <w:szCs w:val="32"/>
              </w:rPr>
              <w:sym w:font="Wingdings" w:char="F06C"/>
            </w:r>
          </w:p>
        </w:tc>
        <w:tc>
          <w:tcPr>
            <w:tcW w:w="699" w:type="pct"/>
            <w:vAlign w:val="center"/>
          </w:tcPr>
          <w:p w14:paraId="0F991998"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C00000"/>
                <w:sz w:val="32"/>
                <w:szCs w:val="32"/>
              </w:rPr>
              <w:sym w:font="Wingdings" w:char="F06C"/>
            </w:r>
          </w:p>
        </w:tc>
        <w:tc>
          <w:tcPr>
            <w:tcW w:w="699" w:type="pct"/>
            <w:vAlign w:val="center"/>
          </w:tcPr>
          <w:p w14:paraId="7F778640"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50"/>
                <w:sz w:val="32"/>
                <w:szCs w:val="32"/>
              </w:rPr>
              <w:sym w:font="Wingdings" w:char="F06C"/>
            </w:r>
          </w:p>
        </w:tc>
        <w:tc>
          <w:tcPr>
            <w:tcW w:w="699" w:type="pct"/>
            <w:vAlign w:val="center"/>
          </w:tcPr>
          <w:p w14:paraId="276641A2"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F0"/>
                <w:sz w:val="32"/>
                <w:szCs w:val="32"/>
              </w:rPr>
              <w:sym w:font="Wingdings" w:char="F06C"/>
            </w:r>
          </w:p>
        </w:tc>
        <w:tc>
          <w:tcPr>
            <w:tcW w:w="699" w:type="pct"/>
            <w:vAlign w:val="center"/>
          </w:tcPr>
          <w:p w14:paraId="18F0AB69"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7030A0"/>
                <w:sz w:val="32"/>
                <w:szCs w:val="32"/>
              </w:rPr>
              <w:sym w:font="Wingdings" w:char="F06C"/>
            </w:r>
          </w:p>
        </w:tc>
        <w:tc>
          <w:tcPr>
            <w:tcW w:w="652" w:type="pct"/>
            <w:vAlign w:val="center"/>
          </w:tcPr>
          <w:p w14:paraId="63ECA087" w14:textId="77777777" w:rsidR="0004268E" w:rsidRPr="00066E18" w:rsidRDefault="0004268E" w:rsidP="00FA21A4">
            <w:pPr>
              <w:jc w:val="center"/>
              <w:rPr>
                <w:rFonts w:ascii="Wingdings" w:hAnsi="Wingdings" w:cs="Arial"/>
                <w:b/>
                <w:bCs/>
                <w:color w:val="FFC000"/>
                <w:sz w:val="16"/>
                <w:szCs w:val="16"/>
              </w:rPr>
            </w:pPr>
            <w:r w:rsidRPr="00066E18">
              <w:rPr>
                <w:rFonts w:ascii="Wingdings" w:eastAsia="Wingdings" w:hAnsi="Wingdings" w:cs="Wingdings"/>
                <w:b/>
                <w:color w:val="FFC000"/>
                <w:sz w:val="32"/>
                <w:szCs w:val="32"/>
              </w:rPr>
              <w:sym w:font="Wingdings" w:char="F06C"/>
            </w:r>
          </w:p>
        </w:tc>
      </w:tr>
      <w:tr w:rsidR="0004268E" w14:paraId="669745EF" w14:textId="77777777" w:rsidTr="00FA21A4">
        <w:trPr>
          <w:trHeight w:hRule="exact" w:val="369"/>
        </w:trPr>
        <w:tc>
          <w:tcPr>
            <w:tcW w:w="852" w:type="pct"/>
            <w:vAlign w:val="center"/>
          </w:tcPr>
          <w:p w14:paraId="6739C695" w14:textId="77777777" w:rsidR="0004268E" w:rsidRPr="00066E18" w:rsidRDefault="0004268E" w:rsidP="00FA21A4">
            <w:pPr>
              <w:spacing w:before="60" w:after="60"/>
              <w:rPr>
                <w:rFonts w:cs="Arial"/>
                <w:b/>
                <w:bCs/>
                <w:sz w:val="16"/>
                <w:szCs w:val="16"/>
              </w:rPr>
            </w:pPr>
            <w:r w:rsidRPr="00066E18">
              <w:rPr>
                <w:rFonts w:cs="Arial"/>
                <w:b/>
                <w:bCs/>
                <w:sz w:val="16"/>
                <w:szCs w:val="16"/>
              </w:rPr>
              <w:t>DTMR</w:t>
            </w:r>
          </w:p>
        </w:tc>
        <w:tc>
          <w:tcPr>
            <w:tcW w:w="700" w:type="pct"/>
            <w:vAlign w:val="center"/>
          </w:tcPr>
          <w:p w14:paraId="2E841D2B"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1D5FC8B3"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C00000"/>
                <w:sz w:val="32"/>
                <w:szCs w:val="32"/>
              </w:rPr>
              <w:sym w:font="Wingdings" w:char="F06C"/>
            </w:r>
          </w:p>
        </w:tc>
        <w:tc>
          <w:tcPr>
            <w:tcW w:w="699" w:type="pct"/>
            <w:vAlign w:val="center"/>
          </w:tcPr>
          <w:p w14:paraId="7EA338D7"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50"/>
                <w:sz w:val="32"/>
                <w:szCs w:val="32"/>
              </w:rPr>
              <w:sym w:font="Wingdings" w:char="F06C"/>
            </w:r>
          </w:p>
        </w:tc>
        <w:tc>
          <w:tcPr>
            <w:tcW w:w="699" w:type="pct"/>
            <w:vAlign w:val="center"/>
          </w:tcPr>
          <w:p w14:paraId="56C88AB0"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F0"/>
                <w:sz w:val="32"/>
                <w:szCs w:val="32"/>
              </w:rPr>
              <w:sym w:font="Wingdings" w:char="F06C"/>
            </w:r>
          </w:p>
        </w:tc>
        <w:tc>
          <w:tcPr>
            <w:tcW w:w="699" w:type="pct"/>
            <w:vAlign w:val="center"/>
          </w:tcPr>
          <w:p w14:paraId="667D6212"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7030A0"/>
                <w:sz w:val="32"/>
                <w:szCs w:val="32"/>
              </w:rPr>
              <w:sym w:font="Wingdings" w:char="F06C"/>
            </w:r>
          </w:p>
        </w:tc>
        <w:tc>
          <w:tcPr>
            <w:tcW w:w="652" w:type="pct"/>
            <w:vAlign w:val="center"/>
          </w:tcPr>
          <w:p w14:paraId="73282819" w14:textId="77777777" w:rsidR="0004268E" w:rsidRPr="00066E18" w:rsidRDefault="0004268E" w:rsidP="00FA21A4">
            <w:pPr>
              <w:jc w:val="center"/>
              <w:rPr>
                <w:rFonts w:ascii="Wingdings" w:hAnsi="Wingdings" w:cs="Arial"/>
                <w:b/>
                <w:bCs/>
                <w:color w:val="FFC000"/>
                <w:sz w:val="32"/>
                <w:szCs w:val="32"/>
              </w:rPr>
            </w:pPr>
            <w:r w:rsidRPr="00066E18">
              <w:rPr>
                <w:rFonts w:ascii="Wingdings" w:eastAsia="Wingdings" w:hAnsi="Wingdings" w:cs="Wingdings"/>
                <w:b/>
                <w:color w:val="FFC000"/>
                <w:sz w:val="32"/>
                <w:szCs w:val="32"/>
              </w:rPr>
              <w:sym w:font="Wingdings" w:char="F06C"/>
            </w:r>
          </w:p>
        </w:tc>
      </w:tr>
      <w:tr w:rsidR="0004268E" w14:paraId="51DD8D44" w14:textId="77777777" w:rsidTr="00FA21A4">
        <w:trPr>
          <w:trHeight w:hRule="exact" w:val="369"/>
        </w:trPr>
        <w:tc>
          <w:tcPr>
            <w:tcW w:w="852" w:type="pct"/>
            <w:vAlign w:val="center"/>
          </w:tcPr>
          <w:p w14:paraId="5462CF98" w14:textId="77777777" w:rsidR="0004268E" w:rsidRPr="00066E18" w:rsidRDefault="0004268E" w:rsidP="00FA21A4">
            <w:pPr>
              <w:spacing w:before="60" w:after="60"/>
              <w:rPr>
                <w:rFonts w:cs="Arial"/>
                <w:b/>
                <w:bCs/>
                <w:sz w:val="16"/>
                <w:szCs w:val="16"/>
              </w:rPr>
            </w:pPr>
            <w:r w:rsidRPr="00066E18">
              <w:rPr>
                <w:rFonts w:cs="Arial"/>
                <w:b/>
                <w:bCs/>
                <w:sz w:val="16"/>
                <w:szCs w:val="16"/>
              </w:rPr>
              <w:t>PSC</w:t>
            </w:r>
          </w:p>
        </w:tc>
        <w:tc>
          <w:tcPr>
            <w:tcW w:w="700" w:type="pct"/>
            <w:vAlign w:val="center"/>
          </w:tcPr>
          <w:p w14:paraId="6DC2D807"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66E66E44"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C00000"/>
                <w:sz w:val="32"/>
                <w:szCs w:val="32"/>
              </w:rPr>
              <w:sym w:font="Wingdings" w:char="F06C"/>
            </w:r>
          </w:p>
        </w:tc>
        <w:tc>
          <w:tcPr>
            <w:tcW w:w="699" w:type="pct"/>
            <w:vAlign w:val="center"/>
          </w:tcPr>
          <w:p w14:paraId="31210BEF"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5BD39282"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F0"/>
                <w:sz w:val="32"/>
                <w:szCs w:val="32"/>
              </w:rPr>
              <w:sym w:font="Wingdings" w:char="F06C"/>
            </w:r>
          </w:p>
        </w:tc>
        <w:tc>
          <w:tcPr>
            <w:tcW w:w="699" w:type="pct"/>
            <w:vAlign w:val="center"/>
          </w:tcPr>
          <w:p w14:paraId="5EA87864" w14:textId="77777777" w:rsidR="0004268E" w:rsidRPr="00066E18" w:rsidRDefault="0004268E" w:rsidP="00FA21A4">
            <w:pPr>
              <w:jc w:val="center"/>
              <w:rPr>
                <w:rFonts w:ascii="Wingdings" w:hAnsi="Wingdings" w:cs="Arial"/>
                <w:b/>
                <w:bCs/>
                <w:color w:val="00B050"/>
                <w:sz w:val="32"/>
                <w:szCs w:val="32"/>
              </w:rPr>
            </w:pPr>
          </w:p>
        </w:tc>
        <w:tc>
          <w:tcPr>
            <w:tcW w:w="652" w:type="pct"/>
            <w:vAlign w:val="center"/>
          </w:tcPr>
          <w:p w14:paraId="001F7524" w14:textId="77777777" w:rsidR="0004268E" w:rsidRPr="00066E18" w:rsidRDefault="0004268E" w:rsidP="00FA21A4">
            <w:pPr>
              <w:jc w:val="center"/>
              <w:rPr>
                <w:rFonts w:ascii="Wingdings" w:hAnsi="Wingdings" w:cs="Arial"/>
                <w:b/>
                <w:bCs/>
                <w:color w:val="FFC000"/>
                <w:sz w:val="32"/>
                <w:szCs w:val="32"/>
              </w:rPr>
            </w:pPr>
          </w:p>
        </w:tc>
      </w:tr>
      <w:tr w:rsidR="0004268E" w14:paraId="2C630D8B" w14:textId="77777777" w:rsidTr="00FA21A4">
        <w:trPr>
          <w:trHeight w:hRule="exact" w:val="369"/>
        </w:trPr>
        <w:tc>
          <w:tcPr>
            <w:tcW w:w="852" w:type="pct"/>
            <w:vAlign w:val="center"/>
          </w:tcPr>
          <w:p w14:paraId="3B814378" w14:textId="77777777" w:rsidR="0004268E" w:rsidRPr="00066E18" w:rsidRDefault="0004268E" w:rsidP="00FA21A4">
            <w:pPr>
              <w:spacing w:before="60" w:after="60"/>
              <w:rPr>
                <w:rFonts w:cs="Arial"/>
                <w:b/>
                <w:bCs/>
                <w:sz w:val="16"/>
                <w:szCs w:val="16"/>
              </w:rPr>
            </w:pPr>
            <w:r w:rsidRPr="00066E18">
              <w:rPr>
                <w:rFonts w:cs="Arial"/>
                <w:b/>
                <w:bCs/>
                <w:sz w:val="16"/>
                <w:szCs w:val="16"/>
              </w:rPr>
              <w:t>QCS</w:t>
            </w:r>
          </w:p>
        </w:tc>
        <w:tc>
          <w:tcPr>
            <w:tcW w:w="700" w:type="pct"/>
            <w:vAlign w:val="center"/>
          </w:tcPr>
          <w:p w14:paraId="69062BAE"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2CC6B14A"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C00000"/>
                <w:sz w:val="32"/>
                <w:szCs w:val="32"/>
              </w:rPr>
              <w:sym w:font="Wingdings" w:char="F06C"/>
            </w:r>
          </w:p>
        </w:tc>
        <w:tc>
          <w:tcPr>
            <w:tcW w:w="699" w:type="pct"/>
            <w:vAlign w:val="center"/>
          </w:tcPr>
          <w:p w14:paraId="5D8C401E"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50"/>
                <w:sz w:val="32"/>
                <w:szCs w:val="32"/>
              </w:rPr>
              <w:sym w:font="Wingdings" w:char="F06C"/>
            </w:r>
          </w:p>
        </w:tc>
        <w:tc>
          <w:tcPr>
            <w:tcW w:w="699" w:type="pct"/>
            <w:vAlign w:val="center"/>
          </w:tcPr>
          <w:p w14:paraId="6884AFBD"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F0"/>
                <w:sz w:val="32"/>
                <w:szCs w:val="32"/>
              </w:rPr>
              <w:sym w:font="Wingdings" w:char="F06C"/>
            </w:r>
          </w:p>
        </w:tc>
        <w:tc>
          <w:tcPr>
            <w:tcW w:w="699" w:type="pct"/>
            <w:vAlign w:val="center"/>
          </w:tcPr>
          <w:p w14:paraId="4556D4A1"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7030A0"/>
                <w:sz w:val="32"/>
                <w:szCs w:val="32"/>
              </w:rPr>
              <w:sym w:font="Wingdings" w:char="F06C"/>
            </w:r>
          </w:p>
        </w:tc>
        <w:tc>
          <w:tcPr>
            <w:tcW w:w="652" w:type="pct"/>
            <w:vAlign w:val="center"/>
          </w:tcPr>
          <w:p w14:paraId="2F27FEB4" w14:textId="77777777" w:rsidR="0004268E" w:rsidRPr="00066E18" w:rsidRDefault="0004268E" w:rsidP="00FA21A4">
            <w:pPr>
              <w:jc w:val="center"/>
              <w:rPr>
                <w:rFonts w:ascii="Wingdings" w:hAnsi="Wingdings" w:cs="Arial"/>
                <w:b/>
                <w:bCs/>
                <w:color w:val="FFC000"/>
                <w:sz w:val="32"/>
                <w:szCs w:val="32"/>
              </w:rPr>
            </w:pPr>
            <w:r w:rsidRPr="00066E18">
              <w:rPr>
                <w:rFonts w:ascii="Wingdings" w:eastAsia="Wingdings" w:hAnsi="Wingdings" w:cs="Wingdings"/>
                <w:b/>
                <w:color w:val="FFC000"/>
                <w:sz w:val="32"/>
                <w:szCs w:val="32"/>
              </w:rPr>
              <w:sym w:font="Wingdings" w:char="F06C"/>
            </w:r>
          </w:p>
        </w:tc>
      </w:tr>
      <w:tr w:rsidR="0004268E" w14:paraId="3E3B0EDE" w14:textId="77777777" w:rsidTr="00FA21A4">
        <w:trPr>
          <w:trHeight w:hRule="exact" w:val="369"/>
        </w:trPr>
        <w:tc>
          <w:tcPr>
            <w:tcW w:w="852" w:type="pct"/>
            <w:vAlign w:val="center"/>
          </w:tcPr>
          <w:p w14:paraId="6F0B5247" w14:textId="77777777" w:rsidR="0004268E" w:rsidRPr="00066E18" w:rsidRDefault="0004268E" w:rsidP="00FA21A4">
            <w:pPr>
              <w:spacing w:before="60" w:after="60"/>
              <w:rPr>
                <w:rFonts w:cs="Arial"/>
                <w:b/>
                <w:bCs/>
                <w:sz w:val="16"/>
                <w:szCs w:val="16"/>
              </w:rPr>
            </w:pPr>
            <w:r w:rsidRPr="00066E18">
              <w:rPr>
                <w:rFonts w:cs="Arial"/>
                <w:b/>
                <w:bCs/>
                <w:sz w:val="16"/>
                <w:szCs w:val="16"/>
              </w:rPr>
              <w:t>QFES</w:t>
            </w:r>
          </w:p>
        </w:tc>
        <w:tc>
          <w:tcPr>
            <w:tcW w:w="700" w:type="pct"/>
            <w:vAlign w:val="center"/>
          </w:tcPr>
          <w:p w14:paraId="20606442"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2CF2F233"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C00000"/>
                <w:sz w:val="32"/>
                <w:szCs w:val="32"/>
              </w:rPr>
              <w:sym w:font="Wingdings" w:char="F06C"/>
            </w:r>
          </w:p>
        </w:tc>
        <w:tc>
          <w:tcPr>
            <w:tcW w:w="699" w:type="pct"/>
            <w:vAlign w:val="center"/>
          </w:tcPr>
          <w:p w14:paraId="7F42472B"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2CB1491D"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F0"/>
                <w:sz w:val="32"/>
                <w:szCs w:val="32"/>
              </w:rPr>
              <w:sym w:font="Wingdings" w:char="F06C"/>
            </w:r>
          </w:p>
        </w:tc>
        <w:tc>
          <w:tcPr>
            <w:tcW w:w="699" w:type="pct"/>
            <w:vAlign w:val="center"/>
          </w:tcPr>
          <w:p w14:paraId="284EA731"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7030A0"/>
                <w:sz w:val="32"/>
                <w:szCs w:val="32"/>
              </w:rPr>
              <w:sym w:font="Wingdings" w:char="F06C"/>
            </w:r>
          </w:p>
        </w:tc>
        <w:tc>
          <w:tcPr>
            <w:tcW w:w="652" w:type="pct"/>
            <w:vAlign w:val="center"/>
          </w:tcPr>
          <w:p w14:paraId="6C70CB7B" w14:textId="77777777" w:rsidR="0004268E" w:rsidRPr="00066E18" w:rsidRDefault="0004268E" w:rsidP="00FA21A4">
            <w:pPr>
              <w:jc w:val="center"/>
              <w:rPr>
                <w:rFonts w:ascii="Wingdings" w:hAnsi="Wingdings" w:cs="Arial"/>
                <w:b/>
                <w:bCs/>
                <w:color w:val="FFC000"/>
                <w:sz w:val="32"/>
                <w:szCs w:val="32"/>
              </w:rPr>
            </w:pPr>
            <w:r w:rsidRPr="00066E18">
              <w:rPr>
                <w:rFonts w:ascii="Wingdings" w:eastAsia="Wingdings" w:hAnsi="Wingdings" w:cs="Wingdings"/>
                <w:b/>
                <w:color w:val="FFC000"/>
                <w:sz w:val="32"/>
                <w:szCs w:val="32"/>
              </w:rPr>
              <w:sym w:font="Wingdings" w:char="F06C"/>
            </w:r>
          </w:p>
        </w:tc>
      </w:tr>
      <w:tr w:rsidR="0004268E" w14:paraId="40780DB2" w14:textId="77777777" w:rsidTr="00FA21A4">
        <w:trPr>
          <w:trHeight w:hRule="exact" w:val="369"/>
        </w:trPr>
        <w:tc>
          <w:tcPr>
            <w:tcW w:w="852" w:type="pct"/>
            <w:vAlign w:val="center"/>
          </w:tcPr>
          <w:p w14:paraId="7AB624C0" w14:textId="77777777" w:rsidR="0004268E" w:rsidRPr="00066E18" w:rsidRDefault="0004268E" w:rsidP="00FA21A4">
            <w:pPr>
              <w:spacing w:before="60" w:after="60"/>
              <w:rPr>
                <w:rFonts w:cs="Arial"/>
                <w:b/>
                <w:bCs/>
                <w:sz w:val="16"/>
                <w:szCs w:val="16"/>
              </w:rPr>
            </w:pPr>
            <w:r w:rsidRPr="00066E18">
              <w:rPr>
                <w:rFonts w:cs="Arial"/>
                <w:b/>
                <w:bCs/>
                <w:sz w:val="16"/>
                <w:szCs w:val="16"/>
              </w:rPr>
              <w:t>QH</w:t>
            </w:r>
          </w:p>
          <w:p w14:paraId="38ACCC3E" w14:textId="77777777" w:rsidR="0004268E" w:rsidRPr="00066E18" w:rsidRDefault="0004268E" w:rsidP="00FA21A4">
            <w:pPr>
              <w:spacing w:before="60" w:after="60"/>
              <w:rPr>
                <w:rFonts w:cs="Arial"/>
                <w:b/>
                <w:bCs/>
                <w:sz w:val="16"/>
                <w:szCs w:val="16"/>
              </w:rPr>
            </w:pPr>
          </w:p>
        </w:tc>
        <w:tc>
          <w:tcPr>
            <w:tcW w:w="700" w:type="pct"/>
            <w:vAlign w:val="center"/>
          </w:tcPr>
          <w:p w14:paraId="58242EFA"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7F2B1F75"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C00000"/>
                <w:sz w:val="32"/>
                <w:szCs w:val="32"/>
              </w:rPr>
              <w:sym w:font="Wingdings" w:char="F06C"/>
            </w:r>
          </w:p>
        </w:tc>
        <w:tc>
          <w:tcPr>
            <w:tcW w:w="699" w:type="pct"/>
            <w:vAlign w:val="center"/>
          </w:tcPr>
          <w:p w14:paraId="3462C843"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50"/>
                <w:sz w:val="32"/>
                <w:szCs w:val="32"/>
              </w:rPr>
              <w:sym w:font="Wingdings" w:char="F06C"/>
            </w:r>
          </w:p>
        </w:tc>
        <w:tc>
          <w:tcPr>
            <w:tcW w:w="699" w:type="pct"/>
            <w:vAlign w:val="center"/>
          </w:tcPr>
          <w:p w14:paraId="4CA97673"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F0"/>
                <w:sz w:val="32"/>
                <w:szCs w:val="32"/>
              </w:rPr>
              <w:sym w:font="Wingdings" w:char="F06C"/>
            </w:r>
          </w:p>
        </w:tc>
        <w:tc>
          <w:tcPr>
            <w:tcW w:w="699" w:type="pct"/>
            <w:vAlign w:val="center"/>
          </w:tcPr>
          <w:p w14:paraId="1C31F7E4"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7030A0"/>
                <w:sz w:val="32"/>
                <w:szCs w:val="32"/>
              </w:rPr>
              <w:sym w:font="Wingdings" w:char="F06C"/>
            </w:r>
          </w:p>
        </w:tc>
        <w:tc>
          <w:tcPr>
            <w:tcW w:w="652" w:type="pct"/>
            <w:vAlign w:val="center"/>
          </w:tcPr>
          <w:p w14:paraId="43FF9EB3" w14:textId="77777777" w:rsidR="0004268E" w:rsidRPr="00066E18" w:rsidRDefault="0004268E" w:rsidP="00FA21A4">
            <w:pPr>
              <w:jc w:val="center"/>
              <w:rPr>
                <w:rFonts w:ascii="Wingdings" w:hAnsi="Wingdings" w:cs="Arial"/>
                <w:b/>
                <w:bCs/>
                <w:color w:val="FFC000"/>
                <w:sz w:val="32"/>
                <w:szCs w:val="32"/>
              </w:rPr>
            </w:pPr>
            <w:r w:rsidRPr="00066E18">
              <w:rPr>
                <w:rFonts w:ascii="Wingdings" w:eastAsia="Wingdings" w:hAnsi="Wingdings" w:cs="Wingdings"/>
                <w:b/>
                <w:color w:val="FFC000"/>
                <w:sz w:val="32"/>
                <w:szCs w:val="32"/>
              </w:rPr>
              <w:sym w:font="Wingdings" w:char="F06C"/>
            </w:r>
          </w:p>
        </w:tc>
      </w:tr>
      <w:tr w:rsidR="0004268E" w14:paraId="3036A266" w14:textId="77777777" w:rsidTr="00FA21A4">
        <w:trPr>
          <w:trHeight w:hRule="exact" w:val="369"/>
        </w:trPr>
        <w:tc>
          <w:tcPr>
            <w:tcW w:w="852" w:type="pct"/>
            <w:vAlign w:val="center"/>
          </w:tcPr>
          <w:p w14:paraId="58B2493E" w14:textId="77777777" w:rsidR="0004268E" w:rsidRPr="00066E18" w:rsidRDefault="0004268E" w:rsidP="00FA21A4">
            <w:pPr>
              <w:spacing w:before="60" w:after="60"/>
              <w:rPr>
                <w:rFonts w:cs="Arial"/>
                <w:b/>
                <w:bCs/>
                <w:sz w:val="16"/>
                <w:szCs w:val="16"/>
              </w:rPr>
            </w:pPr>
            <w:r w:rsidRPr="00066E18">
              <w:rPr>
                <w:rFonts w:cs="Arial"/>
                <w:b/>
                <w:bCs/>
                <w:sz w:val="16"/>
                <w:szCs w:val="16"/>
              </w:rPr>
              <w:t>ECQ</w:t>
            </w:r>
          </w:p>
        </w:tc>
        <w:tc>
          <w:tcPr>
            <w:tcW w:w="700" w:type="pct"/>
            <w:vAlign w:val="center"/>
          </w:tcPr>
          <w:p w14:paraId="4AB0B8B9"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78AB6BF1"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C00000"/>
                <w:sz w:val="32"/>
                <w:szCs w:val="32"/>
              </w:rPr>
              <w:sym w:font="Wingdings" w:char="F06C"/>
            </w:r>
          </w:p>
        </w:tc>
        <w:tc>
          <w:tcPr>
            <w:tcW w:w="699" w:type="pct"/>
            <w:vAlign w:val="center"/>
          </w:tcPr>
          <w:p w14:paraId="6358FB7A"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67B46C22"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0FA53503"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7030A0"/>
                <w:sz w:val="32"/>
                <w:szCs w:val="32"/>
              </w:rPr>
              <w:sym w:font="Wingdings" w:char="F06C"/>
            </w:r>
          </w:p>
        </w:tc>
        <w:tc>
          <w:tcPr>
            <w:tcW w:w="652" w:type="pct"/>
            <w:vAlign w:val="center"/>
          </w:tcPr>
          <w:p w14:paraId="4FEF73B4" w14:textId="77777777" w:rsidR="0004268E" w:rsidRPr="00066E18" w:rsidRDefault="0004268E" w:rsidP="00FA21A4">
            <w:pPr>
              <w:jc w:val="center"/>
              <w:rPr>
                <w:rFonts w:ascii="Wingdings" w:hAnsi="Wingdings" w:cs="Arial"/>
                <w:b/>
                <w:bCs/>
                <w:color w:val="FFC000"/>
                <w:sz w:val="32"/>
                <w:szCs w:val="32"/>
              </w:rPr>
            </w:pPr>
            <w:r w:rsidRPr="00066E18">
              <w:rPr>
                <w:rFonts w:ascii="Wingdings" w:eastAsia="Wingdings" w:hAnsi="Wingdings" w:cs="Wingdings"/>
                <w:b/>
                <w:color w:val="FFC000"/>
                <w:sz w:val="32"/>
                <w:szCs w:val="32"/>
              </w:rPr>
              <w:sym w:font="Wingdings" w:char="F06C"/>
            </w:r>
          </w:p>
        </w:tc>
      </w:tr>
      <w:tr w:rsidR="0004268E" w14:paraId="7594637D" w14:textId="77777777" w:rsidTr="00FA21A4">
        <w:trPr>
          <w:trHeight w:hRule="exact" w:val="369"/>
        </w:trPr>
        <w:tc>
          <w:tcPr>
            <w:tcW w:w="852" w:type="pct"/>
            <w:vAlign w:val="center"/>
          </w:tcPr>
          <w:p w14:paraId="3B00ED02" w14:textId="77777777" w:rsidR="0004268E" w:rsidRPr="00066E18" w:rsidRDefault="0004268E" w:rsidP="00FA21A4">
            <w:pPr>
              <w:spacing w:before="60" w:after="60"/>
              <w:rPr>
                <w:rFonts w:cs="Arial"/>
                <w:b/>
                <w:bCs/>
                <w:sz w:val="16"/>
                <w:szCs w:val="16"/>
              </w:rPr>
            </w:pPr>
            <w:r w:rsidRPr="00066E18">
              <w:rPr>
                <w:rFonts w:cs="Arial"/>
                <w:b/>
                <w:bCs/>
                <w:sz w:val="16"/>
                <w:szCs w:val="16"/>
              </w:rPr>
              <w:t>LAQ</w:t>
            </w:r>
          </w:p>
        </w:tc>
        <w:tc>
          <w:tcPr>
            <w:tcW w:w="700" w:type="pct"/>
            <w:vAlign w:val="center"/>
          </w:tcPr>
          <w:p w14:paraId="2D914A48"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39DB7CDB"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C00000"/>
                <w:sz w:val="32"/>
                <w:szCs w:val="32"/>
              </w:rPr>
              <w:sym w:font="Wingdings" w:char="F06C"/>
            </w:r>
          </w:p>
        </w:tc>
        <w:tc>
          <w:tcPr>
            <w:tcW w:w="699" w:type="pct"/>
            <w:vAlign w:val="center"/>
          </w:tcPr>
          <w:p w14:paraId="3451A916"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50"/>
                <w:sz w:val="32"/>
                <w:szCs w:val="32"/>
              </w:rPr>
              <w:sym w:font="Wingdings" w:char="F06C"/>
            </w:r>
          </w:p>
        </w:tc>
        <w:tc>
          <w:tcPr>
            <w:tcW w:w="699" w:type="pct"/>
            <w:vAlign w:val="center"/>
          </w:tcPr>
          <w:p w14:paraId="3BD08E6E"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F0"/>
                <w:sz w:val="32"/>
                <w:szCs w:val="32"/>
              </w:rPr>
              <w:sym w:font="Wingdings" w:char="F06C"/>
            </w:r>
          </w:p>
        </w:tc>
        <w:tc>
          <w:tcPr>
            <w:tcW w:w="699" w:type="pct"/>
            <w:vAlign w:val="center"/>
          </w:tcPr>
          <w:p w14:paraId="4AF4D8D8"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7030A0"/>
                <w:sz w:val="32"/>
                <w:szCs w:val="32"/>
              </w:rPr>
              <w:sym w:font="Wingdings" w:char="F06C"/>
            </w:r>
          </w:p>
        </w:tc>
        <w:tc>
          <w:tcPr>
            <w:tcW w:w="652" w:type="pct"/>
            <w:vAlign w:val="center"/>
          </w:tcPr>
          <w:p w14:paraId="2E2FA9DE" w14:textId="77777777" w:rsidR="0004268E" w:rsidRPr="00066E18" w:rsidRDefault="0004268E" w:rsidP="00FA21A4">
            <w:pPr>
              <w:jc w:val="center"/>
              <w:rPr>
                <w:rFonts w:ascii="Wingdings" w:hAnsi="Wingdings" w:cs="Arial"/>
                <w:b/>
                <w:bCs/>
                <w:color w:val="FFC000"/>
                <w:sz w:val="32"/>
                <w:szCs w:val="32"/>
              </w:rPr>
            </w:pPr>
            <w:r w:rsidRPr="00066E18">
              <w:rPr>
                <w:rFonts w:ascii="Wingdings" w:eastAsia="Wingdings" w:hAnsi="Wingdings" w:cs="Wingdings"/>
                <w:b/>
                <w:color w:val="FFC000"/>
                <w:sz w:val="32"/>
                <w:szCs w:val="32"/>
              </w:rPr>
              <w:sym w:font="Wingdings" w:char="F06C"/>
            </w:r>
          </w:p>
        </w:tc>
      </w:tr>
      <w:tr w:rsidR="0004268E" w14:paraId="60F962AB" w14:textId="77777777" w:rsidTr="00FA21A4">
        <w:trPr>
          <w:trHeight w:hRule="exact" w:val="369"/>
        </w:trPr>
        <w:tc>
          <w:tcPr>
            <w:tcW w:w="852" w:type="pct"/>
            <w:vAlign w:val="center"/>
          </w:tcPr>
          <w:p w14:paraId="58B9BB4E" w14:textId="77777777" w:rsidR="0004268E" w:rsidRPr="00066E18" w:rsidRDefault="0004268E" w:rsidP="00FA21A4">
            <w:pPr>
              <w:spacing w:before="60" w:after="60"/>
              <w:rPr>
                <w:rFonts w:cs="Arial"/>
                <w:b/>
                <w:bCs/>
                <w:sz w:val="16"/>
                <w:szCs w:val="16"/>
              </w:rPr>
            </w:pPr>
            <w:r w:rsidRPr="00066E18">
              <w:rPr>
                <w:rFonts w:cs="Arial"/>
                <w:b/>
                <w:bCs/>
                <w:sz w:val="16"/>
                <w:szCs w:val="16"/>
              </w:rPr>
              <w:t>QHRC</w:t>
            </w:r>
          </w:p>
        </w:tc>
        <w:tc>
          <w:tcPr>
            <w:tcW w:w="700" w:type="pct"/>
            <w:vAlign w:val="center"/>
          </w:tcPr>
          <w:p w14:paraId="685373C7"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648D8E54"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C00000"/>
                <w:sz w:val="32"/>
                <w:szCs w:val="32"/>
              </w:rPr>
              <w:sym w:font="Wingdings" w:char="F06C"/>
            </w:r>
          </w:p>
        </w:tc>
        <w:tc>
          <w:tcPr>
            <w:tcW w:w="699" w:type="pct"/>
            <w:vAlign w:val="center"/>
          </w:tcPr>
          <w:p w14:paraId="259A2214"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251A32E2"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F0"/>
                <w:sz w:val="32"/>
                <w:szCs w:val="32"/>
              </w:rPr>
              <w:sym w:font="Wingdings" w:char="F06C"/>
            </w:r>
          </w:p>
        </w:tc>
        <w:tc>
          <w:tcPr>
            <w:tcW w:w="699" w:type="pct"/>
            <w:vAlign w:val="center"/>
          </w:tcPr>
          <w:p w14:paraId="791EC4DE"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7030A0"/>
                <w:sz w:val="32"/>
                <w:szCs w:val="32"/>
              </w:rPr>
              <w:sym w:font="Wingdings" w:char="F06C"/>
            </w:r>
          </w:p>
        </w:tc>
        <w:tc>
          <w:tcPr>
            <w:tcW w:w="652" w:type="pct"/>
            <w:vAlign w:val="center"/>
          </w:tcPr>
          <w:p w14:paraId="2C735E67" w14:textId="77777777" w:rsidR="0004268E" w:rsidRPr="00066E18" w:rsidRDefault="0004268E" w:rsidP="00FA21A4">
            <w:pPr>
              <w:jc w:val="center"/>
              <w:rPr>
                <w:rFonts w:ascii="Wingdings" w:hAnsi="Wingdings" w:cs="Arial"/>
                <w:b/>
                <w:bCs/>
                <w:color w:val="00B050"/>
                <w:sz w:val="32"/>
                <w:szCs w:val="32"/>
              </w:rPr>
            </w:pPr>
          </w:p>
        </w:tc>
      </w:tr>
      <w:tr w:rsidR="0004268E" w14:paraId="0FC49EE6" w14:textId="77777777" w:rsidTr="00FA21A4">
        <w:trPr>
          <w:trHeight w:hRule="exact" w:val="369"/>
        </w:trPr>
        <w:tc>
          <w:tcPr>
            <w:tcW w:w="852" w:type="pct"/>
            <w:vAlign w:val="center"/>
          </w:tcPr>
          <w:p w14:paraId="5A4B1E60" w14:textId="77777777" w:rsidR="0004268E" w:rsidRPr="00066E18" w:rsidRDefault="0004268E" w:rsidP="00FA21A4">
            <w:pPr>
              <w:spacing w:before="60" w:after="60"/>
              <w:rPr>
                <w:rFonts w:cs="Arial"/>
                <w:b/>
                <w:bCs/>
                <w:sz w:val="16"/>
                <w:szCs w:val="16"/>
              </w:rPr>
            </w:pPr>
            <w:r w:rsidRPr="00066E18">
              <w:rPr>
                <w:rFonts w:cs="Arial"/>
                <w:b/>
                <w:bCs/>
                <w:sz w:val="16"/>
                <w:szCs w:val="16"/>
              </w:rPr>
              <w:t>QMHC</w:t>
            </w:r>
          </w:p>
        </w:tc>
        <w:tc>
          <w:tcPr>
            <w:tcW w:w="700" w:type="pct"/>
            <w:vAlign w:val="center"/>
          </w:tcPr>
          <w:p w14:paraId="0ED92411"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FF00FF"/>
                <w:sz w:val="32"/>
                <w:szCs w:val="32"/>
              </w:rPr>
              <w:sym w:font="Wingdings" w:char="F06C"/>
            </w:r>
          </w:p>
        </w:tc>
        <w:tc>
          <w:tcPr>
            <w:tcW w:w="699" w:type="pct"/>
            <w:vAlign w:val="center"/>
          </w:tcPr>
          <w:p w14:paraId="3B4955D3"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C00000"/>
                <w:sz w:val="32"/>
                <w:szCs w:val="32"/>
              </w:rPr>
              <w:sym w:font="Wingdings" w:char="F06C"/>
            </w:r>
          </w:p>
        </w:tc>
        <w:tc>
          <w:tcPr>
            <w:tcW w:w="699" w:type="pct"/>
            <w:vAlign w:val="center"/>
          </w:tcPr>
          <w:p w14:paraId="076E5B98"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2FBC84D3"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F0"/>
                <w:sz w:val="32"/>
                <w:szCs w:val="32"/>
              </w:rPr>
              <w:sym w:font="Wingdings" w:char="F06C"/>
            </w:r>
          </w:p>
        </w:tc>
        <w:tc>
          <w:tcPr>
            <w:tcW w:w="699" w:type="pct"/>
            <w:vAlign w:val="center"/>
          </w:tcPr>
          <w:p w14:paraId="6E406BBD"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7030A0"/>
                <w:sz w:val="32"/>
                <w:szCs w:val="32"/>
              </w:rPr>
              <w:sym w:font="Wingdings" w:char="F06C"/>
            </w:r>
          </w:p>
        </w:tc>
        <w:tc>
          <w:tcPr>
            <w:tcW w:w="652" w:type="pct"/>
            <w:vAlign w:val="center"/>
          </w:tcPr>
          <w:p w14:paraId="387230BD" w14:textId="77777777" w:rsidR="0004268E" w:rsidRPr="00066E18" w:rsidRDefault="0004268E" w:rsidP="00FA21A4">
            <w:pPr>
              <w:jc w:val="center"/>
              <w:rPr>
                <w:rFonts w:ascii="Wingdings" w:hAnsi="Wingdings" w:cs="Arial"/>
                <w:b/>
                <w:bCs/>
                <w:color w:val="FFC000"/>
                <w:sz w:val="32"/>
                <w:szCs w:val="32"/>
              </w:rPr>
            </w:pPr>
            <w:r w:rsidRPr="00066E18">
              <w:rPr>
                <w:rFonts w:ascii="Wingdings" w:eastAsia="Wingdings" w:hAnsi="Wingdings" w:cs="Wingdings"/>
                <w:b/>
                <w:color w:val="FFC000"/>
                <w:sz w:val="32"/>
                <w:szCs w:val="32"/>
              </w:rPr>
              <w:sym w:font="Wingdings" w:char="F06C"/>
            </w:r>
          </w:p>
        </w:tc>
      </w:tr>
      <w:tr w:rsidR="0004268E" w14:paraId="30D9EA75" w14:textId="77777777" w:rsidTr="00FA21A4">
        <w:trPr>
          <w:trHeight w:hRule="exact" w:val="369"/>
        </w:trPr>
        <w:tc>
          <w:tcPr>
            <w:tcW w:w="852" w:type="pct"/>
            <w:vAlign w:val="center"/>
          </w:tcPr>
          <w:p w14:paraId="0510A80A" w14:textId="77777777" w:rsidR="0004268E" w:rsidRPr="00066E18" w:rsidRDefault="0004268E" w:rsidP="00FA21A4">
            <w:pPr>
              <w:spacing w:before="60" w:after="60"/>
              <w:rPr>
                <w:rFonts w:cs="Arial"/>
                <w:b/>
                <w:bCs/>
                <w:sz w:val="16"/>
                <w:szCs w:val="16"/>
              </w:rPr>
            </w:pPr>
            <w:r w:rsidRPr="00066E18">
              <w:rPr>
                <w:rFonts w:cs="Arial"/>
                <w:b/>
                <w:bCs/>
                <w:sz w:val="16"/>
                <w:szCs w:val="16"/>
              </w:rPr>
              <w:t>RTA</w:t>
            </w:r>
          </w:p>
        </w:tc>
        <w:tc>
          <w:tcPr>
            <w:tcW w:w="700" w:type="pct"/>
            <w:vAlign w:val="center"/>
          </w:tcPr>
          <w:p w14:paraId="6B0B29DF"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26525097"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C00000"/>
                <w:sz w:val="32"/>
                <w:szCs w:val="32"/>
              </w:rPr>
              <w:sym w:font="Wingdings" w:char="F06C"/>
            </w:r>
          </w:p>
        </w:tc>
        <w:tc>
          <w:tcPr>
            <w:tcW w:w="699" w:type="pct"/>
            <w:vAlign w:val="center"/>
          </w:tcPr>
          <w:p w14:paraId="3EEA7F02"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50"/>
                <w:sz w:val="32"/>
                <w:szCs w:val="32"/>
              </w:rPr>
              <w:sym w:font="Wingdings" w:char="F06C"/>
            </w:r>
          </w:p>
        </w:tc>
        <w:tc>
          <w:tcPr>
            <w:tcW w:w="699" w:type="pct"/>
            <w:vAlign w:val="center"/>
          </w:tcPr>
          <w:p w14:paraId="45173483"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F0"/>
                <w:sz w:val="32"/>
                <w:szCs w:val="32"/>
              </w:rPr>
              <w:sym w:font="Wingdings" w:char="F06C"/>
            </w:r>
          </w:p>
        </w:tc>
        <w:tc>
          <w:tcPr>
            <w:tcW w:w="699" w:type="pct"/>
            <w:vAlign w:val="center"/>
          </w:tcPr>
          <w:p w14:paraId="264655B1" w14:textId="77777777" w:rsidR="0004268E" w:rsidRPr="00066E18" w:rsidRDefault="0004268E" w:rsidP="00FA21A4">
            <w:pPr>
              <w:jc w:val="center"/>
              <w:rPr>
                <w:rFonts w:ascii="Wingdings" w:hAnsi="Wingdings" w:cs="Arial"/>
                <w:b/>
                <w:bCs/>
                <w:color w:val="00B050"/>
                <w:sz w:val="32"/>
                <w:szCs w:val="32"/>
              </w:rPr>
            </w:pPr>
          </w:p>
        </w:tc>
        <w:tc>
          <w:tcPr>
            <w:tcW w:w="652" w:type="pct"/>
            <w:vAlign w:val="center"/>
          </w:tcPr>
          <w:p w14:paraId="73522171" w14:textId="77777777" w:rsidR="0004268E" w:rsidRPr="00066E18" w:rsidRDefault="0004268E" w:rsidP="00FA21A4">
            <w:pPr>
              <w:jc w:val="center"/>
              <w:rPr>
                <w:rFonts w:ascii="Wingdings" w:hAnsi="Wingdings" w:cs="Arial"/>
                <w:b/>
                <w:bCs/>
                <w:color w:val="FFC000"/>
                <w:sz w:val="32"/>
                <w:szCs w:val="32"/>
              </w:rPr>
            </w:pPr>
            <w:r w:rsidRPr="00066E18">
              <w:rPr>
                <w:rFonts w:ascii="Wingdings" w:eastAsia="Wingdings" w:hAnsi="Wingdings" w:cs="Wingdings"/>
                <w:b/>
                <w:color w:val="FFC000"/>
                <w:sz w:val="32"/>
                <w:szCs w:val="32"/>
              </w:rPr>
              <w:sym w:font="Wingdings" w:char="F06C"/>
            </w:r>
          </w:p>
        </w:tc>
      </w:tr>
      <w:tr w:rsidR="0004268E" w14:paraId="0A6812D3" w14:textId="77777777" w:rsidTr="00FA21A4">
        <w:trPr>
          <w:trHeight w:hRule="exact" w:val="369"/>
        </w:trPr>
        <w:tc>
          <w:tcPr>
            <w:tcW w:w="852" w:type="pct"/>
            <w:vAlign w:val="center"/>
          </w:tcPr>
          <w:p w14:paraId="33044E77" w14:textId="77777777" w:rsidR="0004268E" w:rsidRPr="00066E18" w:rsidRDefault="0004268E" w:rsidP="00FA21A4">
            <w:pPr>
              <w:spacing w:before="60" w:after="60"/>
              <w:rPr>
                <w:rFonts w:cs="Arial"/>
                <w:b/>
                <w:bCs/>
                <w:sz w:val="16"/>
                <w:szCs w:val="16"/>
              </w:rPr>
            </w:pPr>
            <w:r w:rsidRPr="00066E18">
              <w:rPr>
                <w:rFonts w:cs="Arial"/>
                <w:b/>
                <w:bCs/>
                <w:sz w:val="16"/>
                <w:szCs w:val="16"/>
              </w:rPr>
              <w:t>TIQ</w:t>
            </w:r>
          </w:p>
        </w:tc>
        <w:tc>
          <w:tcPr>
            <w:tcW w:w="700" w:type="pct"/>
            <w:vAlign w:val="center"/>
          </w:tcPr>
          <w:p w14:paraId="4742FB67"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FF00FF"/>
                <w:sz w:val="32"/>
                <w:szCs w:val="32"/>
              </w:rPr>
              <w:sym w:font="Wingdings" w:char="F06C"/>
            </w:r>
          </w:p>
        </w:tc>
        <w:tc>
          <w:tcPr>
            <w:tcW w:w="699" w:type="pct"/>
            <w:vAlign w:val="center"/>
          </w:tcPr>
          <w:p w14:paraId="6FB385E4"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C00000"/>
                <w:sz w:val="32"/>
                <w:szCs w:val="32"/>
              </w:rPr>
              <w:sym w:font="Wingdings" w:char="F06C"/>
            </w:r>
          </w:p>
        </w:tc>
        <w:tc>
          <w:tcPr>
            <w:tcW w:w="699" w:type="pct"/>
            <w:vAlign w:val="center"/>
          </w:tcPr>
          <w:p w14:paraId="5524761C"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72D3FACB"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F0"/>
                <w:sz w:val="32"/>
                <w:szCs w:val="32"/>
              </w:rPr>
              <w:sym w:font="Wingdings" w:char="F06C"/>
            </w:r>
          </w:p>
        </w:tc>
        <w:tc>
          <w:tcPr>
            <w:tcW w:w="699" w:type="pct"/>
            <w:vAlign w:val="center"/>
          </w:tcPr>
          <w:p w14:paraId="494929CB"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7030A0"/>
                <w:sz w:val="32"/>
                <w:szCs w:val="32"/>
              </w:rPr>
              <w:sym w:font="Wingdings" w:char="F06C"/>
            </w:r>
          </w:p>
        </w:tc>
        <w:tc>
          <w:tcPr>
            <w:tcW w:w="652" w:type="pct"/>
            <w:vAlign w:val="center"/>
          </w:tcPr>
          <w:p w14:paraId="16D527E4" w14:textId="77777777" w:rsidR="0004268E" w:rsidRPr="00066E18" w:rsidRDefault="0004268E" w:rsidP="00FA21A4">
            <w:pPr>
              <w:jc w:val="center"/>
              <w:rPr>
                <w:rFonts w:ascii="Wingdings" w:hAnsi="Wingdings" w:cs="Arial"/>
                <w:b/>
                <w:bCs/>
                <w:color w:val="FFC000"/>
                <w:sz w:val="32"/>
                <w:szCs w:val="32"/>
              </w:rPr>
            </w:pPr>
            <w:r w:rsidRPr="00066E18">
              <w:rPr>
                <w:rFonts w:ascii="Wingdings" w:eastAsia="Wingdings" w:hAnsi="Wingdings" w:cs="Wingdings"/>
                <w:b/>
                <w:color w:val="FFC000"/>
                <w:sz w:val="32"/>
                <w:szCs w:val="32"/>
              </w:rPr>
              <w:sym w:font="Wingdings" w:char="F06C"/>
            </w:r>
          </w:p>
        </w:tc>
      </w:tr>
      <w:tr w:rsidR="0004268E" w14:paraId="0C2A260C" w14:textId="77777777" w:rsidTr="00FA21A4">
        <w:trPr>
          <w:trHeight w:hRule="exact" w:val="369"/>
        </w:trPr>
        <w:tc>
          <w:tcPr>
            <w:tcW w:w="852" w:type="pct"/>
            <w:vAlign w:val="center"/>
          </w:tcPr>
          <w:p w14:paraId="55A6D695" w14:textId="77777777" w:rsidR="0004268E" w:rsidRPr="00066E18" w:rsidRDefault="0004268E" w:rsidP="00FA21A4">
            <w:pPr>
              <w:spacing w:before="60" w:after="60"/>
              <w:rPr>
                <w:rFonts w:cs="Arial"/>
                <w:b/>
                <w:bCs/>
                <w:sz w:val="16"/>
                <w:szCs w:val="16"/>
              </w:rPr>
            </w:pPr>
            <w:r w:rsidRPr="00066E18">
              <w:rPr>
                <w:rFonts w:cs="Arial"/>
                <w:b/>
                <w:bCs/>
                <w:sz w:val="16"/>
                <w:szCs w:val="16"/>
              </w:rPr>
              <w:t>TAFE QLD</w:t>
            </w:r>
          </w:p>
        </w:tc>
        <w:tc>
          <w:tcPr>
            <w:tcW w:w="700" w:type="pct"/>
            <w:vAlign w:val="center"/>
          </w:tcPr>
          <w:p w14:paraId="7C82F93A"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47A023E0"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C00000"/>
                <w:sz w:val="32"/>
                <w:szCs w:val="32"/>
              </w:rPr>
              <w:sym w:font="Wingdings" w:char="F06C"/>
            </w:r>
          </w:p>
        </w:tc>
        <w:tc>
          <w:tcPr>
            <w:tcW w:w="699" w:type="pct"/>
            <w:vAlign w:val="center"/>
          </w:tcPr>
          <w:p w14:paraId="658D2150"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50"/>
                <w:sz w:val="32"/>
                <w:szCs w:val="32"/>
              </w:rPr>
              <w:sym w:font="Wingdings" w:char="F06C"/>
            </w:r>
          </w:p>
        </w:tc>
        <w:tc>
          <w:tcPr>
            <w:tcW w:w="699" w:type="pct"/>
            <w:vAlign w:val="center"/>
          </w:tcPr>
          <w:p w14:paraId="7243EB34"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32A30E5F"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7030A0"/>
                <w:sz w:val="32"/>
                <w:szCs w:val="32"/>
              </w:rPr>
              <w:sym w:font="Wingdings" w:char="F06C"/>
            </w:r>
          </w:p>
        </w:tc>
        <w:tc>
          <w:tcPr>
            <w:tcW w:w="652" w:type="pct"/>
            <w:vAlign w:val="center"/>
          </w:tcPr>
          <w:p w14:paraId="346B1C51" w14:textId="77777777" w:rsidR="0004268E" w:rsidRPr="00066E18" w:rsidRDefault="0004268E" w:rsidP="00FA21A4">
            <w:pPr>
              <w:jc w:val="center"/>
              <w:rPr>
                <w:rFonts w:ascii="Wingdings" w:hAnsi="Wingdings" w:cs="Arial"/>
                <w:b/>
                <w:bCs/>
                <w:color w:val="FFC000"/>
                <w:sz w:val="32"/>
                <w:szCs w:val="32"/>
              </w:rPr>
            </w:pPr>
            <w:r w:rsidRPr="00066E18">
              <w:rPr>
                <w:rFonts w:ascii="Wingdings" w:eastAsia="Wingdings" w:hAnsi="Wingdings" w:cs="Wingdings"/>
                <w:b/>
                <w:color w:val="FFC000"/>
                <w:sz w:val="32"/>
                <w:szCs w:val="32"/>
              </w:rPr>
              <w:sym w:font="Wingdings" w:char="F06C"/>
            </w:r>
          </w:p>
        </w:tc>
      </w:tr>
      <w:tr w:rsidR="0004268E" w14:paraId="24697EE3" w14:textId="77777777" w:rsidTr="00FA21A4">
        <w:trPr>
          <w:trHeight w:hRule="exact" w:val="369"/>
        </w:trPr>
        <w:tc>
          <w:tcPr>
            <w:tcW w:w="852" w:type="pct"/>
            <w:vAlign w:val="center"/>
          </w:tcPr>
          <w:p w14:paraId="48024CF0" w14:textId="77777777" w:rsidR="0004268E" w:rsidRPr="00066E18" w:rsidRDefault="0004268E" w:rsidP="00FA21A4">
            <w:pPr>
              <w:spacing w:before="60" w:after="60"/>
              <w:rPr>
                <w:rFonts w:cs="Arial"/>
                <w:b/>
                <w:bCs/>
                <w:sz w:val="16"/>
                <w:szCs w:val="16"/>
              </w:rPr>
            </w:pPr>
            <w:r w:rsidRPr="00066E18">
              <w:rPr>
                <w:rFonts w:cs="Arial"/>
                <w:b/>
                <w:bCs/>
                <w:sz w:val="16"/>
                <w:szCs w:val="16"/>
              </w:rPr>
              <w:t>DCSSDS</w:t>
            </w:r>
          </w:p>
        </w:tc>
        <w:tc>
          <w:tcPr>
            <w:tcW w:w="700" w:type="pct"/>
            <w:vAlign w:val="center"/>
          </w:tcPr>
          <w:p w14:paraId="1B4E5DF8"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2877B136" w14:textId="77777777" w:rsidR="0004268E" w:rsidRPr="00066E18" w:rsidRDefault="0004268E" w:rsidP="00FA21A4">
            <w:pPr>
              <w:jc w:val="center"/>
              <w:rPr>
                <w:rFonts w:ascii="Wingdings" w:hAnsi="Wingdings" w:cs="Arial"/>
                <w:b/>
                <w:bCs/>
                <w:color w:val="C00000"/>
                <w:sz w:val="32"/>
                <w:szCs w:val="32"/>
              </w:rPr>
            </w:pPr>
            <w:r w:rsidRPr="00066E18">
              <w:rPr>
                <w:rFonts w:ascii="Wingdings" w:eastAsia="Wingdings" w:hAnsi="Wingdings" w:cs="Wingdings"/>
                <w:b/>
                <w:color w:val="C00000"/>
                <w:sz w:val="32"/>
                <w:szCs w:val="32"/>
              </w:rPr>
              <w:sym w:font="Wingdings" w:char="F06C"/>
            </w:r>
          </w:p>
        </w:tc>
        <w:tc>
          <w:tcPr>
            <w:tcW w:w="699" w:type="pct"/>
            <w:vAlign w:val="center"/>
          </w:tcPr>
          <w:p w14:paraId="12D62E5A"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50"/>
                <w:sz w:val="32"/>
                <w:szCs w:val="32"/>
              </w:rPr>
              <w:sym w:font="Wingdings" w:char="F06C"/>
            </w:r>
          </w:p>
        </w:tc>
        <w:tc>
          <w:tcPr>
            <w:tcW w:w="699" w:type="pct"/>
            <w:vAlign w:val="center"/>
          </w:tcPr>
          <w:p w14:paraId="3DBCDBFB"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F0"/>
                <w:sz w:val="32"/>
                <w:szCs w:val="32"/>
              </w:rPr>
              <w:sym w:font="Wingdings" w:char="F06C"/>
            </w:r>
          </w:p>
        </w:tc>
        <w:tc>
          <w:tcPr>
            <w:tcW w:w="699" w:type="pct"/>
            <w:vAlign w:val="center"/>
          </w:tcPr>
          <w:p w14:paraId="1150093F" w14:textId="77777777" w:rsidR="0004268E" w:rsidRPr="00066E18" w:rsidRDefault="0004268E" w:rsidP="00FA21A4">
            <w:pPr>
              <w:jc w:val="center"/>
              <w:rPr>
                <w:rFonts w:ascii="Wingdings" w:hAnsi="Wingdings" w:cs="Arial"/>
                <w:b/>
                <w:bCs/>
                <w:color w:val="7030A0"/>
                <w:sz w:val="32"/>
                <w:szCs w:val="32"/>
              </w:rPr>
            </w:pPr>
            <w:r w:rsidRPr="00066E18">
              <w:rPr>
                <w:rFonts w:ascii="Wingdings" w:eastAsia="Wingdings" w:hAnsi="Wingdings" w:cs="Wingdings"/>
                <w:b/>
                <w:color w:val="7030A0"/>
                <w:sz w:val="32"/>
                <w:szCs w:val="32"/>
              </w:rPr>
              <w:sym w:font="Wingdings" w:char="F06C"/>
            </w:r>
          </w:p>
        </w:tc>
        <w:tc>
          <w:tcPr>
            <w:tcW w:w="652" w:type="pct"/>
            <w:vAlign w:val="center"/>
          </w:tcPr>
          <w:p w14:paraId="467F804A" w14:textId="77777777" w:rsidR="0004268E" w:rsidRPr="00066E18" w:rsidRDefault="0004268E" w:rsidP="00FA21A4">
            <w:pPr>
              <w:jc w:val="center"/>
              <w:rPr>
                <w:rFonts w:ascii="Wingdings" w:hAnsi="Wingdings" w:cs="Arial"/>
                <w:b/>
                <w:bCs/>
                <w:color w:val="FFC000"/>
                <w:sz w:val="32"/>
                <w:szCs w:val="32"/>
              </w:rPr>
            </w:pPr>
            <w:r w:rsidRPr="00066E18">
              <w:rPr>
                <w:rFonts w:ascii="Wingdings" w:eastAsia="Wingdings" w:hAnsi="Wingdings" w:cs="Wingdings"/>
                <w:b/>
                <w:color w:val="FFC000"/>
                <w:sz w:val="32"/>
                <w:szCs w:val="32"/>
              </w:rPr>
              <w:sym w:font="Wingdings" w:char="F06C"/>
            </w:r>
          </w:p>
        </w:tc>
      </w:tr>
      <w:tr w:rsidR="0004268E" w14:paraId="6508F8AB" w14:textId="77777777" w:rsidTr="00FA21A4">
        <w:trPr>
          <w:trHeight w:hRule="exact" w:val="369"/>
        </w:trPr>
        <w:tc>
          <w:tcPr>
            <w:tcW w:w="852" w:type="pct"/>
            <w:vAlign w:val="center"/>
          </w:tcPr>
          <w:p w14:paraId="7E35826F" w14:textId="77777777" w:rsidR="0004268E" w:rsidRPr="00066E18" w:rsidRDefault="0004268E" w:rsidP="00FA21A4">
            <w:pPr>
              <w:spacing w:before="60" w:after="60"/>
              <w:rPr>
                <w:rFonts w:cs="Arial"/>
                <w:b/>
                <w:bCs/>
                <w:sz w:val="16"/>
                <w:szCs w:val="16"/>
              </w:rPr>
            </w:pPr>
            <w:r w:rsidRPr="00066E18">
              <w:rPr>
                <w:rFonts w:cs="Arial"/>
                <w:b/>
                <w:bCs/>
                <w:sz w:val="16"/>
                <w:szCs w:val="16"/>
              </w:rPr>
              <w:t>DTATSIPCA</w:t>
            </w:r>
          </w:p>
        </w:tc>
        <w:tc>
          <w:tcPr>
            <w:tcW w:w="700" w:type="pct"/>
            <w:vAlign w:val="center"/>
          </w:tcPr>
          <w:p w14:paraId="65D9D076"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FF00FF"/>
                <w:sz w:val="32"/>
                <w:szCs w:val="32"/>
              </w:rPr>
              <w:sym w:font="Wingdings" w:char="F06C"/>
            </w:r>
          </w:p>
        </w:tc>
        <w:tc>
          <w:tcPr>
            <w:tcW w:w="699" w:type="pct"/>
            <w:vAlign w:val="center"/>
          </w:tcPr>
          <w:p w14:paraId="701F2DAF" w14:textId="77777777" w:rsidR="0004268E" w:rsidRPr="00066E18" w:rsidRDefault="0004268E" w:rsidP="00FA21A4">
            <w:pPr>
              <w:jc w:val="center"/>
              <w:rPr>
                <w:rFonts w:ascii="Wingdings" w:hAnsi="Wingdings" w:cs="Arial"/>
                <w:b/>
                <w:bCs/>
                <w:color w:val="C00000"/>
                <w:sz w:val="32"/>
                <w:szCs w:val="32"/>
              </w:rPr>
            </w:pPr>
            <w:r w:rsidRPr="00066E18">
              <w:rPr>
                <w:rFonts w:ascii="Wingdings" w:eastAsia="Wingdings" w:hAnsi="Wingdings" w:cs="Wingdings"/>
                <w:b/>
                <w:color w:val="C00000"/>
                <w:sz w:val="32"/>
                <w:szCs w:val="32"/>
              </w:rPr>
              <w:sym w:font="Wingdings" w:char="F06C"/>
            </w:r>
          </w:p>
        </w:tc>
        <w:tc>
          <w:tcPr>
            <w:tcW w:w="699" w:type="pct"/>
            <w:vAlign w:val="center"/>
          </w:tcPr>
          <w:p w14:paraId="77288536"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688B6585"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F0"/>
                <w:sz w:val="32"/>
                <w:szCs w:val="32"/>
              </w:rPr>
              <w:sym w:font="Wingdings" w:char="F06C"/>
            </w:r>
          </w:p>
        </w:tc>
        <w:tc>
          <w:tcPr>
            <w:tcW w:w="699" w:type="pct"/>
            <w:vAlign w:val="center"/>
          </w:tcPr>
          <w:p w14:paraId="46C297BA" w14:textId="77777777" w:rsidR="0004268E" w:rsidRPr="00066E18" w:rsidRDefault="0004268E" w:rsidP="00FA21A4">
            <w:pPr>
              <w:jc w:val="center"/>
              <w:rPr>
                <w:rFonts w:ascii="Wingdings" w:hAnsi="Wingdings" w:cs="Arial"/>
                <w:b/>
                <w:bCs/>
                <w:color w:val="7030A0"/>
                <w:sz w:val="32"/>
                <w:szCs w:val="32"/>
              </w:rPr>
            </w:pPr>
            <w:r w:rsidRPr="00066E18">
              <w:rPr>
                <w:rFonts w:ascii="Wingdings" w:eastAsia="Wingdings" w:hAnsi="Wingdings" w:cs="Wingdings"/>
                <w:b/>
                <w:color w:val="7030A0"/>
                <w:sz w:val="32"/>
                <w:szCs w:val="32"/>
              </w:rPr>
              <w:sym w:font="Wingdings" w:char="F06C"/>
            </w:r>
          </w:p>
        </w:tc>
        <w:tc>
          <w:tcPr>
            <w:tcW w:w="652" w:type="pct"/>
            <w:vAlign w:val="center"/>
          </w:tcPr>
          <w:p w14:paraId="32439070" w14:textId="77777777" w:rsidR="0004268E" w:rsidRPr="00066E18" w:rsidRDefault="0004268E" w:rsidP="00FA21A4">
            <w:pPr>
              <w:jc w:val="center"/>
              <w:rPr>
                <w:rFonts w:ascii="Wingdings" w:hAnsi="Wingdings" w:cs="Arial"/>
                <w:b/>
                <w:bCs/>
                <w:color w:val="FFC000"/>
                <w:sz w:val="32"/>
                <w:szCs w:val="32"/>
              </w:rPr>
            </w:pPr>
            <w:r w:rsidRPr="00066E18">
              <w:rPr>
                <w:rFonts w:ascii="Wingdings" w:eastAsia="Wingdings" w:hAnsi="Wingdings" w:cs="Wingdings"/>
                <w:b/>
                <w:color w:val="FFC000"/>
                <w:sz w:val="32"/>
                <w:szCs w:val="32"/>
              </w:rPr>
              <w:sym w:font="Wingdings" w:char="F06C"/>
            </w:r>
          </w:p>
        </w:tc>
      </w:tr>
      <w:tr w:rsidR="0004268E" w14:paraId="7CFDCEBF" w14:textId="77777777" w:rsidTr="00FA21A4">
        <w:trPr>
          <w:trHeight w:hRule="exact" w:val="369"/>
        </w:trPr>
        <w:tc>
          <w:tcPr>
            <w:tcW w:w="852" w:type="pct"/>
            <w:vAlign w:val="center"/>
          </w:tcPr>
          <w:p w14:paraId="2438AC1D" w14:textId="77777777" w:rsidR="0004268E" w:rsidRPr="00066E18" w:rsidRDefault="0004268E" w:rsidP="00FA21A4">
            <w:pPr>
              <w:spacing w:before="60" w:after="60"/>
              <w:rPr>
                <w:rFonts w:cs="Arial"/>
                <w:b/>
                <w:bCs/>
                <w:sz w:val="16"/>
                <w:szCs w:val="16"/>
              </w:rPr>
            </w:pPr>
            <w:proofErr w:type="spellStart"/>
            <w:r w:rsidRPr="00066E18">
              <w:rPr>
                <w:rFonts w:cs="Arial"/>
                <w:b/>
                <w:bCs/>
                <w:sz w:val="16"/>
                <w:szCs w:val="16"/>
              </w:rPr>
              <w:t>DoH</w:t>
            </w:r>
            <w:proofErr w:type="spellEnd"/>
          </w:p>
        </w:tc>
        <w:tc>
          <w:tcPr>
            <w:tcW w:w="700" w:type="pct"/>
            <w:vAlign w:val="center"/>
          </w:tcPr>
          <w:p w14:paraId="2D2F8EE8" w14:textId="77777777" w:rsidR="0004268E" w:rsidRPr="00066E18" w:rsidRDefault="0004268E" w:rsidP="00FA21A4">
            <w:pPr>
              <w:jc w:val="center"/>
              <w:rPr>
                <w:rFonts w:ascii="Wingdings" w:hAnsi="Wingdings" w:cs="Arial"/>
                <w:b/>
                <w:bCs/>
                <w:color w:val="00B050"/>
                <w:sz w:val="32"/>
                <w:szCs w:val="32"/>
              </w:rPr>
            </w:pPr>
          </w:p>
        </w:tc>
        <w:tc>
          <w:tcPr>
            <w:tcW w:w="699" w:type="pct"/>
            <w:vAlign w:val="center"/>
          </w:tcPr>
          <w:p w14:paraId="148A20DE" w14:textId="77777777" w:rsidR="0004268E" w:rsidRPr="00066E18" w:rsidRDefault="0004268E" w:rsidP="00FA21A4">
            <w:pPr>
              <w:jc w:val="center"/>
              <w:rPr>
                <w:rFonts w:cstheme="minorHAnsi"/>
                <w:b/>
                <w:bCs/>
                <w:color w:val="C00000"/>
                <w:sz w:val="32"/>
                <w:szCs w:val="32"/>
              </w:rPr>
            </w:pPr>
            <w:r w:rsidRPr="00066E18">
              <w:rPr>
                <w:rFonts w:ascii="Wingdings" w:eastAsia="Wingdings" w:hAnsi="Wingdings" w:cs="Wingdings"/>
                <w:b/>
                <w:color w:val="C00000"/>
                <w:sz w:val="32"/>
                <w:szCs w:val="32"/>
              </w:rPr>
              <w:sym w:font="Wingdings" w:char="F06C"/>
            </w:r>
          </w:p>
        </w:tc>
        <w:tc>
          <w:tcPr>
            <w:tcW w:w="699" w:type="pct"/>
            <w:vAlign w:val="center"/>
          </w:tcPr>
          <w:p w14:paraId="121B9C2C"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50"/>
                <w:sz w:val="32"/>
                <w:szCs w:val="32"/>
              </w:rPr>
              <w:sym w:font="Wingdings" w:char="F06C"/>
            </w:r>
          </w:p>
        </w:tc>
        <w:tc>
          <w:tcPr>
            <w:tcW w:w="699" w:type="pct"/>
            <w:vAlign w:val="center"/>
          </w:tcPr>
          <w:p w14:paraId="48430E50" w14:textId="77777777" w:rsidR="0004268E" w:rsidRPr="00066E18" w:rsidRDefault="0004268E" w:rsidP="00FA21A4">
            <w:pPr>
              <w:jc w:val="center"/>
              <w:rPr>
                <w:rFonts w:ascii="Wingdings" w:hAnsi="Wingdings" w:cs="Arial"/>
                <w:b/>
                <w:bCs/>
                <w:color w:val="00B050"/>
                <w:sz w:val="32"/>
                <w:szCs w:val="32"/>
              </w:rPr>
            </w:pPr>
            <w:r w:rsidRPr="00066E18">
              <w:rPr>
                <w:rFonts w:ascii="Wingdings" w:eastAsia="Wingdings" w:hAnsi="Wingdings" w:cs="Wingdings"/>
                <w:b/>
                <w:color w:val="00B0F0"/>
                <w:sz w:val="32"/>
                <w:szCs w:val="32"/>
              </w:rPr>
              <w:sym w:font="Wingdings" w:char="F06C"/>
            </w:r>
          </w:p>
        </w:tc>
        <w:tc>
          <w:tcPr>
            <w:tcW w:w="699" w:type="pct"/>
            <w:vAlign w:val="center"/>
          </w:tcPr>
          <w:p w14:paraId="4F88F418" w14:textId="77777777" w:rsidR="0004268E" w:rsidRPr="00066E18" w:rsidRDefault="0004268E" w:rsidP="00FA21A4">
            <w:pPr>
              <w:jc w:val="center"/>
              <w:rPr>
                <w:rFonts w:cstheme="minorHAnsi"/>
                <w:b/>
                <w:bCs/>
                <w:color w:val="7030A0"/>
                <w:sz w:val="32"/>
                <w:szCs w:val="32"/>
              </w:rPr>
            </w:pPr>
          </w:p>
        </w:tc>
        <w:tc>
          <w:tcPr>
            <w:tcW w:w="652" w:type="pct"/>
            <w:vAlign w:val="center"/>
          </w:tcPr>
          <w:p w14:paraId="54091F2C" w14:textId="77777777" w:rsidR="0004268E" w:rsidRPr="00066E18" w:rsidRDefault="0004268E" w:rsidP="00FA21A4">
            <w:pPr>
              <w:jc w:val="center"/>
              <w:rPr>
                <w:rFonts w:ascii="Wingdings" w:hAnsi="Wingdings" w:cs="Arial"/>
                <w:b/>
                <w:bCs/>
                <w:color w:val="FFC000"/>
                <w:sz w:val="32"/>
                <w:szCs w:val="32"/>
              </w:rPr>
            </w:pPr>
          </w:p>
        </w:tc>
      </w:tr>
      <w:bookmarkEnd w:id="0"/>
    </w:tbl>
    <w:p w14:paraId="6E562E8B" w14:textId="77777777" w:rsidR="00B24248" w:rsidRDefault="00B24248" w:rsidP="00D3192F">
      <w:pPr>
        <w:autoSpaceDE w:val="0"/>
        <w:autoSpaceDN w:val="0"/>
        <w:adjustRightInd w:val="0"/>
        <w:spacing w:after="0" w:line="240" w:lineRule="auto"/>
        <w:rPr>
          <w:rFonts w:ascii="Arial" w:hAnsi="Arial" w:cs="Arial"/>
          <w:b/>
          <w:color w:val="FF0066"/>
          <w:sz w:val="36"/>
          <w:szCs w:val="36"/>
        </w:rPr>
        <w:sectPr w:rsidR="00B24248" w:rsidSect="00E62BD6">
          <w:headerReference w:type="default" r:id="rId9"/>
          <w:footerReference w:type="default" r:id="rId10"/>
          <w:headerReference w:type="first" r:id="rId11"/>
          <w:pgSz w:w="11906" w:h="16838"/>
          <w:pgMar w:top="1440" w:right="1440" w:bottom="1440" w:left="1440" w:header="709" w:footer="709" w:gutter="0"/>
          <w:cols w:space="708"/>
          <w:titlePg/>
          <w:docGrid w:linePitch="360"/>
        </w:sectPr>
      </w:pPr>
    </w:p>
    <w:p w14:paraId="64BB3E58" w14:textId="2F7C763F" w:rsidR="00CE386A" w:rsidRPr="00182982" w:rsidRDefault="00182982" w:rsidP="00703906">
      <w:pPr>
        <w:pStyle w:val="Heading1"/>
        <w:rPr>
          <w:rFonts w:ascii="Arial" w:hAnsi="Arial" w:cs="Arial"/>
          <w:b/>
          <w:color w:val="auto"/>
          <w:sz w:val="28"/>
          <w:szCs w:val="28"/>
        </w:rPr>
      </w:pPr>
      <w:r w:rsidRPr="00B66436">
        <w:rPr>
          <w:rFonts w:ascii="Wingdings" w:eastAsia="Wingdings" w:hAnsi="Wingdings" w:cs="Wingdings"/>
          <w:b/>
          <w:color w:val="FF00FF"/>
        </w:rPr>
        <w:lastRenderedPageBreak/>
        <w:sym w:font="Wingdings" w:char="F06C"/>
      </w:r>
      <w:r>
        <w:rPr>
          <w:rFonts w:ascii="Wingdings" w:hAnsi="Wingdings" w:cs="Arial"/>
          <w:b/>
          <w:bCs/>
          <w:color w:val="FF00FF"/>
        </w:rPr>
        <w:t xml:space="preserve"> </w:t>
      </w:r>
      <w:r w:rsidR="00D3192F" w:rsidRPr="00F57859">
        <w:rPr>
          <w:rFonts w:ascii="Arial" w:hAnsi="Arial" w:cs="Arial"/>
          <w:b/>
          <w:color w:val="FF00FF"/>
          <w:sz w:val="28"/>
          <w:szCs w:val="28"/>
          <w:u w:val="single"/>
        </w:rPr>
        <w:t>KEY ACTION 1</w:t>
      </w:r>
      <w:r w:rsidR="00D3192F" w:rsidRPr="00182982">
        <w:rPr>
          <w:rFonts w:ascii="Arial" w:hAnsi="Arial" w:cs="Arial"/>
          <w:b/>
          <w:color w:val="FF00FF"/>
          <w:sz w:val="28"/>
          <w:szCs w:val="28"/>
        </w:rPr>
        <w:t>:</w:t>
      </w:r>
      <w:r w:rsidR="00CE386A" w:rsidRPr="00182982">
        <w:rPr>
          <w:rFonts w:ascii="Arial" w:hAnsi="Arial" w:cs="Arial"/>
          <w:b/>
          <w:color w:val="FF00FF"/>
          <w:sz w:val="28"/>
          <w:szCs w:val="28"/>
        </w:rPr>
        <w:t xml:space="preserve"> </w:t>
      </w:r>
      <w:r w:rsidR="00CE386A" w:rsidRPr="00182982">
        <w:rPr>
          <w:rFonts w:ascii="Arial" w:hAnsi="Arial" w:cs="Arial"/>
          <w:b/>
          <w:color w:val="auto"/>
          <w:sz w:val="28"/>
          <w:szCs w:val="28"/>
        </w:rPr>
        <w:t>Economic participation</w:t>
      </w:r>
    </w:p>
    <w:p w14:paraId="0A4AF03E" w14:textId="77777777" w:rsidR="00630B55" w:rsidRPr="00182982" w:rsidRDefault="00630B55" w:rsidP="00630B55">
      <w:pPr>
        <w:spacing w:after="0"/>
        <w:rPr>
          <w:rFonts w:cstheme="minorHAnsi"/>
          <w:bCs/>
          <w:sz w:val="24"/>
          <w:szCs w:val="24"/>
        </w:rPr>
      </w:pPr>
    </w:p>
    <w:p w14:paraId="68A31482" w14:textId="7EF0939F" w:rsidR="00CB2731" w:rsidRPr="00182982" w:rsidRDefault="00D3192F" w:rsidP="00CE386A">
      <w:pPr>
        <w:rPr>
          <w:rFonts w:cstheme="minorHAnsi"/>
          <w:bCs/>
          <w:sz w:val="24"/>
          <w:szCs w:val="24"/>
        </w:rPr>
      </w:pPr>
      <w:r w:rsidRPr="00182982">
        <w:rPr>
          <w:rFonts w:cstheme="minorHAnsi"/>
          <w:bCs/>
          <w:sz w:val="24"/>
          <w:szCs w:val="24"/>
        </w:rPr>
        <w:t xml:space="preserve">The Queensland Government will facilitate </w:t>
      </w:r>
      <w:r w:rsidRPr="00182982">
        <w:rPr>
          <w:rFonts w:cstheme="minorHAnsi"/>
          <w:b/>
          <w:sz w:val="24"/>
          <w:szCs w:val="24"/>
        </w:rPr>
        <w:t>economic participation</w:t>
      </w:r>
      <w:r w:rsidRPr="00182982">
        <w:rPr>
          <w:rFonts w:cstheme="minorHAnsi"/>
          <w:bCs/>
          <w:sz w:val="24"/>
          <w:szCs w:val="24"/>
        </w:rPr>
        <w:t xml:space="preserve"> opportunities for people from culturally diverse backgrounds.</w:t>
      </w:r>
      <w:r w:rsidR="00CE386A" w:rsidRPr="00182982">
        <w:rPr>
          <w:rFonts w:cstheme="minorHAnsi"/>
          <w:bCs/>
          <w:sz w:val="28"/>
          <w:szCs w:val="28"/>
        </w:rPr>
        <w:t xml:space="preserve"> </w:t>
      </w:r>
      <w:r w:rsidR="00215937" w:rsidRPr="00182982">
        <w:rPr>
          <w:rFonts w:cstheme="minorHAnsi"/>
          <w:bCs/>
          <w:sz w:val="24"/>
          <w:szCs w:val="24"/>
        </w:rPr>
        <w:t>As per the Queensland Multicultural Policy, a</w:t>
      </w:r>
      <w:r w:rsidR="00CB2731" w:rsidRPr="00182982">
        <w:rPr>
          <w:rFonts w:cstheme="minorHAnsi"/>
          <w:bCs/>
          <w:sz w:val="24"/>
          <w:szCs w:val="24"/>
        </w:rPr>
        <w:t xml:space="preserve">ctivities </w:t>
      </w:r>
      <w:r w:rsidR="00215937" w:rsidRPr="00182982">
        <w:rPr>
          <w:rFonts w:cstheme="minorHAnsi"/>
          <w:bCs/>
          <w:sz w:val="24"/>
          <w:szCs w:val="24"/>
        </w:rPr>
        <w:t xml:space="preserve">in this section </w:t>
      </w:r>
      <w:r w:rsidR="00D662C7">
        <w:rPr>
          <w:rFonts w:cstheme="minorHAnsi"/>
          <w:bCs/>
          <w:sz w:val="24"/>
          <w:szCs w:val="24"/>
        </w:rPr>
        <w:t xml:space="preserve">should link to </w:t>
      </w:r>
      <w:r w:rsidR="00CB2731" w:rsidRPr="00182982">
        <w:rPr>
          <w:rFonts w:cstheme="minorHAnsi"/>
          <w:bCs/>
          <w:sz w:val="24"/>
          <w:szCs w:val="24"/>
        </w:rPr>
        <w:t>one or more of the following outcomes:</w:t>
      </w:r>
    </w:p>
    <w:p w14:paraId="20CC39BE" w14:textId="216484E9" w:rsidR="00CB2731" w:rsidRPr="00182982" w:rsidRDefault="00CB2731" w:rsidP="00E62BD6">
      <w:pPr>
        <w:pStyle w:val="ListParagraph"/>
        <w:numPr>
          <w:ilvl w:val="0"/>
          <w:numId w:val="14"/>
        </w:numPr>
        <w:spacing w:after="0"/>
        <w:rPr>
          <w:rFonts w:cstheme="minorHAnsi"/>
          <w:bCs/>
          <w:i/>
          <w:iCs/>
          <w:sz w:val="24"/>
          <w:szCs w:val="24"/>
        </w:rPr>
      </w:pPr>
      <w:r w:rsidRPr="00182982">
        <w:rPr>
          <w:rFonts w:cstheme="minorHAnsi"/>
          <w:bCs/>
          <w:i/>
          <w:iCs/>
          <w:sz w:val="24"/>
          <w:szCs w:val="24"/>
        </w:rPr>
        <w:t xml:space="preserve">Queensland gets the most benefit from our diversity and global </w:t>
      </w:r>
      <w:proofErr w:type="gramStart"/>
      <w:r w:rsidRPr="00182982">
        <w:rPr>
          <w:rFonts w:cstheme="minorHAnsi"/>
          <w:bCs/>
          <w:i/>
          <w:iCs/>
          <w:sz w:val="24"/>
          <w:szCs w:val="24"/>
        </w:rPr>
        <w:t>connections</w:t>
      </w:r>
      <w:proofErr w:type="gramEnd"/>
    </w:p>
    <w:p w14:paraId="284BA4A1" w14:textId="4E6D3E30" w:rsidR="00CB2731" w:rsidRPr="00182982" w:rsidRDefault="00CB2731" w:rsidP="00E62BD6">
      <w:pPr>
        <w:pStyle w:val="ListParagraph"/>
        <w:numPr>
          <w:ilvl w:val="0"/>
          <w:numId w:val="14"/>
        </w:numPr>
        <w:spacing w:after="0"/>
        <w:rPr>
          <w:rFonts w:cstheme="minorHAnsi"/>
          <w:bCs/>
          <w:i/>
          <w:iCs/>
          <w:sz w:val="24"/>
          <w:szCs w:val="24"/>
        </w:rPr>
      </w:pPr>
      <w:r w:rsidRPr="00182982">
        <w:rPr>
          <w:rFonts w:cstheme="minorHAnsi"/>
          <w:bCs/>
          <w:i/>
          <w:iCs/>
          <w:sz w:val="24"/>
          <w:szCs w:val="24"/>
        </w:rPr>
        <w:t>Individuals are supported to participate in the economy.</w:t>
      </w:r>
    </w:p>
    <w:p w14:paraId="7BB19ADA" w14:textId="77777777" w:rsidR="00D3192F" w:rsidRPr="0005388A" w:rsidRDefault="00D3192F" w:rsidP="00D3192F">
      <w:pPr>
        <w:tabs>
          <w:tab w:val="left" w:pos="1532"/>
        </w:tabs>
        <w:autoSpaceDE w:val="0"/>
        <w:autoSpaceDN w:val="0"/>
        <w:adjustRightInd w:val="0"/>
        <w:spacing w:after="0" w:line="240" w:lineRule="auto"/>
        <w:rPr>
          <w:rFonts w:ascii="Arial" w:hAnsi="Arial" w:cs="Arial"/>
          <w:b/>
          <w:color w:val="C0504D"/>
        </w:rPr>
      </w:pPr>
      <w:r>
        <w:rPr>
          <w:rFonts w:ascii="Arial" w:hAnsi="Arial" w:cs="Arial"/>
          <w:b/>
          <w:color w:val="C0504D"/>
        </w:rPr>
        <w:tab/>
      </w:r>
    </w:p>
    <w:tbl>
      <w:tblPr>
        <w:tblStyle w:val="TableGrid"/>
        <w:tblW w:w="5000" w:type="pct"/>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4A0" w:firstRow="1" w:lastRow="0" w:firstColumn="1" w:lastColumn="0" w:noHBand="0" w:noVBand="1"/>
      </w:tblPr>
      <w:tblGrid>
        <w:gridCol w:w="1722"/>
        <w:gridCol w:w="1732"/>
        <w:gridCol w:w="10494"/>
      </w:tblGrid>
      <w:tr w:rsidR="00970284" w:rsidRPr="0054491B" w14:paraId="694B8819" w14:textId="77777777" w:rsidTr="009B6A90">
        <w:trPr>
          <w:tblHeader/>
        </w:trPr>
        <w:tc>
          <w:tcPr>
            <w:tcW w:w="617" w:type="pct"/>
            <w:shd w:val="clear" w:color="auto" w:fill="D9D9D9" w:themeFill="background1" w:themeFillShade="D9"/>
          </w:tcPr>
          <w:p w14:paraId="678E892A" w14:textId="30D8F8F6" w:rsidR="00970284" w:rsidRPr="0054491B" w:rsidRDefault="00970284" w:rsidP="00F6476A">
            <w:pPr>
              <w:autoSpaceDE w:val="0"/>
              <w:autoSpaceDN w:val="0"/>
              <w:adjustRightInd w:val="0"/>
              <w:spacing w:after="120"/>
              <w:rPr>
                <w:rFonts w:ascii="Arial" w:hAnsi="Arial" w:cs="Arial"/>
                <w:b/>
              </w:rPr>
            </w:pPr>
            <w:r>
              <w:rPr>
                <w:rFonts w:ascii="Arial" w:hAnsi="Arial" w:cs="Arial"/>
                <w:b/>
              </w:rPr>
              <w:t xml:space="preserve">Agency activities supporting </w:t>
            </w:r>
            <w:r w:rsidRPr="00182982">
              <w:rPr>
                <w:rFonts w:ascii="Arial" w:hAnsi="Arial" w:cs="Arial"/>
                <w:b/>
                <w:color w:val="FF00FF"/>
              </w:rPr>
              <w:t>Key Action 1</w:t>
            </w:r>
          </w:p>
        </w:tc>
        <w:tc>
          <w:tcPr>
            <w:tcW w:w="621" w:type="pct"/>
            <w:tcBorders>
              <w:bottom w:val="single" w:sz="4" w:space="0" w:color="C0504D"/>
            </w:tcBorders>
            <w:shd w:val="clear" w:color="auto" w:fill="D9D9D9" w:themeFill="background1" w:themeFillShade="D9"/>
          </w:tcPr>
          <w:p w14:paraId="0414DB11" w14:textId="1E48DFCA" w:rsidR="00970284" w:rsidRPr="005D7BC2" w:rsidRDefault="00970284" w:rsidP="00703906">
            <w:pPr>
              <w:autoSpaceDE w:val="0"/>
              <w:autoSpaceDN w:val="0"/>
              <w:adjustRightInd w:val="0"/>
              <w:spacing w:after="120"/>
              <w:rPr>
                <w:rFonts w:ascii="Arial" w:hAnsi="Arial" w:cs="Arial"/>
                <w:b/>
              </w:rPr>
            </w:pPr>
            <w:r>
              <w:rPr>
                <w:rFonts w:ascii="Arial" w:hAnsi="Arial" w:cs="Arial"/>
                <w:b/>
              </w:rPr>
              <w:t>Progress status for 2022-23</w:t>
            </w:r>
          </w:p>
        </w:tc>
        <w:tc>
          <w:tcPr>
            <w:tcW w:w="3762" w:type="pct"/>
            <w:tcBorders>
              <w:bottom w:val="single" w:sz="4" w:space="0" w:color="C0504D"/>
            </w:tcBorders>
            <w:shd w:val="clear" w:color="auto" w:fill="D9D9D9" w:themeFill="background1" w:themeFillShade="D9"/>
          </w:tcPr>
          <w:p w14:paraId="2F24E06A" w14:textId="4EE968ED" w:rsidR="00970284" w:rsidRPr="00534C28" w:rsidRDefault="00970284" w:rsidP="00F6476A">
            <w:pPr>
              <w:autoSpaceDE w:val="0"/>
              <w:autoSpaceDN w:val="0"/>
              <w:adjustRightInd w:val="0"/>
              <w:spacing w:after="120"/>
              <w:rPr>
                <w:rFonts w:ascii="Arial" w:hAnsi="Arial" w:cs="Arial"/>
                <w:b/>
              </w:rPr>
            </w:pPr>
            <w:r>
              <w:rPr>
                <w:rFonts w:ascii="Arial" w:hAnsi="Arial" w:cs="Arial"/>
                <w:b/>
              </w:rPr>
              <w:t xml:space="preserve">Outcomes achieved for people from culturally and linguistically diverse </w:t>
            </w:r>
            <w:proofErr w:type="gramStart"/>
            <w:r>
              <w:rPr>
                <w:rFonts w:ascii="Arial" w:hAnsi="Arial" w:cs="Arial"/>
                <w:b/>
              </w:rPr>
              <w:t>backgrounds</w:t>
            </w:r>
            <w:proofErr w:type="gramEnd"/>
            <w:r>
              <w:rPr>
                <w:rFonts w:ascii="Arial" w:hAnsi="Arial" w:cs="Arial"/>
                <w:b/>
              </w:rPr>
              <w:t xml:space="preserve"> </w:t>
            </w:r>
          </w:p>
          <w:p w14:paraId="12873D68" w14:textId="39035AF9" w:rsidR="00970284" w:rsidRPr="00703906" w:rsidRDefault="00970284" w:rsidP="00E62BD6">
            <w:pPr>
              <w:rPr>
                <w:b/>
                <w:i/>
                <w:iCs/>
              </w:rPr>
            </w:pPr>
            <w:r w:rsidRPr="00703906">
              <w:rPr>
                <w:rFonts w:ascii="Arial" w:hAnsi="Arial" w:cs="Arial"/>
                <w:i/>
                <w:iCs/>
                <w:sz w:val="18"/>
                <w:szCs w:val="18"/>
              </w:rPr>
              <w:t xml:space="preserve">Please provide commentary or dot points about achievements and outcomes, with reference to outputs, reach, budget, evidence of benefits, </w:t>
            </w:r>
            <w:proofErr w:type="gramStart"/>
            <w:r w:rsidRPr="00703906">
              <w:rPr>
                <w:rFonts w:ascii="Arial" w:hAnsi="Arial" w:cs="Arial"/>
                <w:i/>
                <w:iCs/>
                <w:sz w:val="18"/>
                <w:szCs w:val="18"/>
              </w:rPr>
              <w:t>learnings</w:t>
            </w:r>
            <w:proofErr w:type="gramEnd"/>
            <w:r w:rsidRPr="00703906">
              <w:rPr>
                <w:rFonts w:ascii="Arial" w:hAnsi="Arial" w:cs="Arial"/>
                <w:i/>
                <w:iCs/>
                <w:sz w:val="18"/>
                <w:szCs w:val="18"/>
              </w:rPr>
              <w:t xml:space="preserve"> and highlights.</w:t>
            </w:r>
          </w:p>
        </w:tc>
      </w:tr>
      <w:tr w:rsidR="00970284" w:rsidRPr="00FD4ED2" w14:paraId="0999C2F0" w14:textId="77777777" w:rsidTr="009B6A90">
        <w:trPr>
          <w:trHeight w:val="70"/>
        </w:trPr>
        <w:tc>
          <w:tcPr>
            <w:tcW w:w="617" w:type="pct"/>
            <w:shd w:val="clear" w:color="auto" w:fill="auto"/>
          </w:tcPr>
          <w:p w14:paraId="7CD0B5FD" w14:textId="63606779" w:rsidR="00970284" w:rsidRPr="00FC6DF9" w:rsidRDefault="00970284" w:rsidP="00E010DE">
            <w:pPr>
              <w:autoSpaceDE w:val="0"/>
              <w:autoSpaceDN w:val="0"/>
              <w:adjustRightInd w:val="0"/>
              <w:spacing w:before="120"/>
              <w:rPr>
                <w:rFonts w:ascii="Arial" w:hAnsi="Arial" w:cs="Arial"/>
                <w:sz w:val="18"/>
                <w:szCs w:val="18"/>
                <w:highlight w:val="yellow"/>
              </w:rPr>
            </w:pPr>
            <w:r w:rsidRPr="00FC6DF9">
              <w:rPr>
                <w:rFonts w:ascii="Arial" w:hAnsi="Arial" w:cs="Arial"/>
                <w:sz w:val="18"/>
                <w:szCs w:val="18"/>
              </w:rPr>
              <w:t xml:space="preserve">DPC will encourage increasing use of social clauses in tenders and contracts to purchase additional social benefits when contracting mainstream suppliers. </w:t>
            </w:r>
          </w:p>
        </w:tc>
        <w:tc>
          <w:tcPr>
            <w:tcW w:w="621" w:type="pct"/>
            <w:shd w:val="clear" w:color="auto" w:fill="auto"/>
          </w:tcPr>
          <w:p w14:paraId="1DB729EB" w14:textId="4EB3CBB3" w:rsidR="00970284" w:rsidRDefault="003B28E7" w:rsidP="00E010DE">
            <w:pPr>
              <w:autoSpaceDE w:val="0"/>
              <w:autoSpaceDN w:val="0"/>
              <w:adjustRightInd w:val="0"/>
              <w:rPr>
                <w:rFonts w:ascii="Arial" w:hAnsi="Arial" w:cs="Arial"/>
                <w:b/>
              </w:rPr>
            </w:pPr>
            <w:sdt>
              <w:sdtPr>
                <w:rPr>
                  <w:rFonts w:ascii="Arial" w:hAnsi="Arial" w:cs="Arial"/>
                  <w:b/>
                </w:rPr>
                <w:alias w:val="Progress Status"/>
                <w:tag w:val="Progress Status"/>
                <w:id w:val="-1256523690"/>
                <w:placeholder>
                  <w:docPart w:val="680A8C65DCF2433788562366132CD942"/>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EndPr/>
              <w:sdtContent>
                <w:r w:rsidR="00970284">
                  <w:rPr>
                    <w:rFonts w:ascii="Arial" w:hAnsi="Arial" w:cs="Arial"/>
                    <w:b/>
                  </w:rPr>
                  <w:t>On track</w:t>
                </w:r>
              </w:sdtContent>
            </w:sdt>
          </w:p>
          <w:p w14:paraId="5A6B7C6D" w14:textId="3AB4AC87" w:rsidR="00970284" w:rsidRPr="00FD4ED2" w:rsidRDefault="00970284" w:rsidP="00E010DE">
            <w:pPr>
              <w:autoSpaceDE w:val="0"/>
              <w:autoSpaceDN w:val="0"/>
              <w:adjustRightInd w:val="0"/>
              <w:rPr>
                <w:rFonts w:ascii="Arial" w:hAnsi="Arial" w:cs="Arial"/>
                <w:b/>
              </w:rPr>
            </w:pPr>
          </w:p>
        </w:tc>
        <w:tc>
          <w:tcPr>
            <w:tcW w:w="3762" w:type="pct"/>
          </w:tcPr>
          <w:p w14:paraId="0D728270" w14:textId="77777777" w:rsidR="00970284" w:rsidRPr="00E010DE" w:rsidRDefault="00970284" w:rsidP="00E010DE">
            <w:pPr>
              <w:pStyle w:val="ListParagraph"/>
              <w:numPr>
                <w:ilvl w:val="0"/>
                <w:numId w:val="24"/>
              </w:numPr>
              <w:autoSpaceDE w:val="0"/>
              <w:autoSpaceDN w:val="0"/>
              <w:adjustRightInd w:val="0"/>
              <w:rPr>
                <w:rFonts w:ascii="Arial" w:hAnsi="Arial" w:cs="Arial"/>
                <w:bCs/>
                <w:color w:val="000000" w:themeColor="text1"/>
                <w:sz w:val="18"/>
                <w:szCs w:val="18"/>
              </w:rPr>
            </w:pPr>
            <w:r w:rsidRPr="00E010DE">
              <w:rPr>
                <w:rFonts w:ascii="Arial" w:hAnsi="Arial" w:cs="Arial"/>
                <w:bCs/>
                <w:color w:val="000000" w:themeColor="text1"/>
                <w:sz w:val="18"/>
                <w:szCs w:val="18"/>
              </w:rPr>
              <w:t xml:space="preserve">The Department of the Premier and Cabinet (DPC) continues to encourage the use of social clauses in tenders and contracts where applicable. </w:t>
            </w:r>
          </w:p>
          <w:p w14:paraId="7D02C42C" w14:textId="77777777" w:rsidR="00970284" w:rsidRPr="00E010DE" w:rsidRDefault="00970284" w:rsidP="00E010DE">
            <w:pPr>
              <w:pStyle w:val="ListParagraph"/>
              <w:numPr>
                <w:ilvl w:val="0"/>
                <w:numId w:val="24"/>
              </w:numPr>
              <w:autoSpaceDE w:val="0"/>
              <w:autoSpaceDN w:val="0"/>
              <w:adjustRightInd w:val="0"/>
              <w:rPr>
                <w:rFonts w:ascii="Arial" w:hAnsi="Arial" w:cs="Arial"/>
                <w:bCs/>
                <w:color w:val="000000" w:themeColor="text1"/>
                <w:sz w:val="18"/>
                <w:szCs w:val="18"/>
              </w:rPr>
            </w:pPr>
            <w:r w:rsidRPr="00E010DE">
              <w:rPr>
                <w:rFonts w:ascii="Arial" w:hAnsi="Arial" w:cs="Arial"/>
                <w:bCs/>
                <w:color w:val="000000" w:themeColor="text1"/>
                <w:sz w:val="18"/>
                <w:szCs w:val="18"/>
              </w:rPr>
              <w:t>In the 2022-23 financial year, procurements both in the General Goods and Services and the ICT category have included clauses/questions in tender documents requiring Suppliers to declare what they are doing to generate social benefits such as engaging with social enterprises, as well as how they are increasing employment opportunities for disadvantaged or vulnerable jobseekers.</w:t>
            </w:r>
          </w:p>
          <w:p w14:paraId="6E2CC2BE" w14:textId="77777777" w:rsidR="00970284" w:rsidRPr="00E010DE" w:rsidRDefault="00970284" w:rsidP="00E010DE">
            <w:pPr>
              <w:pStyle w:val="ListParagraph"/>
              <w:numPr>
                <w:ilvl w:val="0"/>
                <w:numId w:val="24"/>
              </w:numPr>
              <w:autoSpaceDE w:val="0"/>
              <w:autoSpaceDN w:val="0"/>
              <w:adjustRightInd w:val="0"/>
              <w:rPr>
                <w:rFonts w:ascii="Arial" w:hAnsi="Arial" w:cs="Arial"/>
                <w:bCs/>
                <w:color w:val="000000" w:themeColor="text1"/>
                <w:sz w:val="18"/>
                <w:szCs w:val="18"/>
              </w:rPr>
            </w:pPr>
            <w:r w:rsidRPr="00E010DE">
              <w:rPr>
                <w:rFonts w:ascii="Arial" w:hAnsi="Arial" w:cs="Arial"/>
                <w:bCs/>
                <w:color w:val="000000" w:themeColor="text1"/>
                <w:sz w:val="18"/>
                <w:szCs w:val="18"/>
              </w:rPr>
              <w:t xml:space="preserve">All tender processes require Suppliers to self-report on whether they classify as a Social Benefit Supplier (social enterprises, Aboriginal and/or Torres Strait Islander businesses). </w:t>
            </w:r>
          </w:p>
          <w:p w14:paraId="4637EF7B" w14:textId="77777777" w:rsidR="00970284" w:rsidRPr="00E010DE" w:rsidRDefault="00970284" w:rsidP="00E010DE">
            <w:pPr>
              <w:pStyle w:val="ListParagraph"/>
              <w:numPr>
                <w:ilvl w:val="0"/>
                <w:numId w:val="24"/>
              </w:numPr>
              <w:autoSpaceDE w:val="0"/>
              <w:autoSpaceDN w:val="0"/>
              <w:adjustRightInd w:val="0"/>
              <w:rPr>
                <w:rFonts w:ascii="Arial" w:hAnsi="Arial" w:cs="Arial"/>
                <w:bCs/>
                <w:color w:val="000000" w:themeColor="text1"/>
                <w:sz w:val="18"/>
                <w:szCs w:val="18"/>
              </w:rPr>
            </w:pPr>
            <w:r w:rsidRPr="00E010DE">
              <w:rPr>
                <w:rFonts w:ascii="Arial" w:hAnsi="Arial" w:cs="Arial"/>
                <w:bCs/>
                <w:color w:val="000000" w:themeColor="text1"/>
                <w:sz w:val="18"/>
                <w:szCs w:val="18"/>
              </w:rPr>
              <w:t xml:space="preserve">Social Enterprise spend in the 2022-23 financial year was $35,280 (GST excl) </w:t>
            </w:r>
          </w:p>
          <w:p w14:paraId="01648D9F" w14:textId="6AEB1048" w:rsidR="00970284" w:rsidRPr="00E010DE" w:rsidRDefault="00970284" w:rsidP="00E010DE">
            <w:pPr>
              <w:autoSpaceDE w:val="0"/>
              <w:autoSpaceDN w:val="0"/>
              <w:adjustRightInd w:val="0"/>
              <w:ind w:left="720"/>
              <w:rPr>
                <w:rFonts w:ascii="Arial" w:hAnsi="Arial" w:cs="Arial"/>
                <w:bCs/>
                <w:i/>
                <w:iCs/>
                <w:color w:val="000000" w:themeColor="text1"/>
                <w:sz w:val="18"/>
                <w:szCs w:val="18"/>
              </w:rPr>
            </w:pPr>
            <w:r w:rsidRPr="00E010DE">
              <w:rPr>
                <w:rFonts w:ascii="Arial" w:hAnsi="Arial" w:cs="Arial"/>
                <w:bCs/>
                <w:color w:val="000000" w:themeColor="text1"/>
                <w:sz w:val="18"/>
                <w:szCs w:val="18"/>
              </w:rPr>
              <w:t xml:space="preserve">DPC internal procurement policy documents have been updated to incorporate social procurement considerations and a checklist which includes social procurement has been created for use in all relevant procurement activity. </w:t>
            </w:r>
          </w:p>
        </w:tc>
      </w:tr>
      <w:tr w:rsidR="00970284" w:rsidRPr="00FD4ED2" w14:paraId="243D0382" w14:textId="77777777" w:rsidTr="009B6A90">
        <w:trPr>
          <w:trHeight w:val="989"/>
        </w:trPr>
        <w:tc>
          <w:tcPr>
            <w:tcW w:w="617" w:type="pct"/>
            <w:shd w:val="clear" w:color="auto" w:fill="auto"/>
          </w:tcPr>
          <w:p w14:paraId="2D8B07E1" w14:textId="1ADD6C9C" w:rsidR="00970284" w:rsidRPr="00A463B4" w:rsidRDefault="00970284" w:rsidP="00E010DE">
            <w:pPr>
              <w:autoSpaceDE w:val="0"/>
              <w:autoSpaceDN w:val="0"/>
              <w:adjustRightInd w:val="0"/>
              <w:spacing w:before="120"/>
              <w:rPr>
                <w:rFonts w:ascii="Arial" w:hAnsi="Arial" w:cs="Arial"/>
                <w:sz w:val="18"/>
                <w:szCs w:val="18"/>
              </w:rPr>
            </w:pPr>
            <w:r w:rsidRPr="00A463B4">
              <w:rPr>
                <w:rFonts w:ascii="Arial" w:hAnsi="Arial" w:cs="Arial"/>
                <w:sz w:val="18"/>
                <w:szCs w:val="18"/>
              </w:rPr>
              <w:t>Promote awareness of the Social Traders Portal to staff to maximise social and commercial outcomes through procurement.</w:t>
            </w:r>
          </w:p>
        </w:tc>
        <w:tc>
          <w:tcPr>
            <w:tcW w:w="621" w:type="pct"/>
            <w:shd w:val="clear" w:color="auto" w:fill="auto"/>
          </w:tcPr>
          <w:p w14:paraId="135573E1" w14:textId="575A2A24" w:rsidR="00970284" w:rsidRDefault="003B28E7" w:rsidP="00E010DE">
            <w:pPr>
              <w:autoSpaceDE w:val="0"/>
              <w:autoSpaceDN w:val="0"/>
              <w:adjustRightInd w:val="0"/>
              <w:rPr>
                <w:rFonts w:ascii="Arial" w:hAnsi="Arial" w:cs="Arial"/>
                <w:b/>
              </w:rPr>
            </w:pPr>
            <w:sdt>
              <w:sdtPr>
                <w:rPr>
                  <w:rFonts w:ascii="Arial" w:hAnsi="Arial" w:cs="Arial"/>
                  <w:b/>
                </w:rPr>
                <w:alias w:val="Progress Status"/>
                <w:tag w:val="Progress Status"/>
                <w:id w:val="1170832063"/>
                <w:placeholder>
                  <w:docPart w:val="63465A74E12E4CD9BC386B530064AFF5"/>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EndPr/>
              <w:sdtContent>
                <w:r w:rsidR="00970284">
                  <w:rPr>
                    <w:rFonts w:ascii="Arial" w:hAnsi="Arial" w:cs="Arial"/>
                    <w:b/>
                  </w:rPr>
                  <w:t>On track</w:t>
                </w:r>
              </w:sdtContent>
            </w:sdt>
          </w:p>
          <w:p w14:paraId="7F1602EA" w14:textId="2FAE4C81" w:rsidR="00970284" w:rsidRDefault="00970284" w:rsidP="00E010DE">
            <w:pPr>
              <w:autoSpaceDE w:val="0"/>
              <w:autoSpaceDN w:val="0"/>
              <w:adjustRightInd w:val="0"/>
              <w:rPr>
                <w:rFonts w:ascii="Arial" w:hAnsi="Arial" w:cs="Arial"/>
                <w:b/>
              </w:rPr>
            </w:pPr>
          </w:p>
        </w:tc>
        <w:tc>
          <w:tcPr>
            <w:tcW w:w="3762" w:type="pct"/>
          </w:tcPr>
          <w:p w14:paraId="56DC88C0" w14:textId="77777777" w:rsidR="00970284" w:rsidRPr="00E010DE" w:rsidRDefault="00970284" w:rsidP="00E010DE">
            <w:pPr>
              <w:pStyle w:val="ListParagraph"/>
              <w:numPr>
                <w:ilvl w:val="0"/>
                <w:numId w:val="25"/>
              </w:numPr>
              <w:autoSpaceDE w:val="0"/>
              <w:autoSpaceDN w:val="0"/>
              <w:adjustRightInd w:val="0"/>
              <w:rPr>
                <w:rFonts w:ascii="Arial" w:hAnsi="Arial" w:cs="Arial"/>
                <w:bCs/>
                <w:color w:val="000000" w:themeColor="text1"/>
                <w:sz w:val="18"/>
                <w:szCs w:val="18"/>
              </w:rPr>
            </w:pPr>
            <w:r w:rsidRPr="00E010DE">
              <w:rPr>
                <w:rFonts w:ascii="Arial" w:hAnsi="Arial" w:cs="Arial"/>
                <w:bCs/>
                <w:color w:val="000000" w:themeColor="text1"/>
                <w:sz w:val="18"/>
                <w:szCs w:val="18"/>
              </w:rPr>
              <w:t>The Department of the Premier and Cabinet (DPC) continues to promote awareness of the Social Traders Portal to staff in planning stages for procurement.</w:t>
            </w:r>
          </w:p>
          <w:p w14:paraId="65770B7C" w14:textId="77777777" w:rsidR="00970284" w:rsidRPr="00E010DE" w:rsidRDefault="00970284" w:rsidP="00E010DE">
            <w:pPr>
              <w:pStyle w:val="ListParagraph"/>
              <w:numPr>
                <w:ilvl w:val="0"/>
                <w:numId w:val="24"/>
              </w:numPr>
              <w:autoSpaceDE w:val="0"/>
              <w:autoSpaceDN w:val="0"/>
              <w:adjustRightInd w:val="0"/>
              <w:rPr>
                <w:rFonts w:ascii="Arial" w:hAnsi="Arial" w:cs="Arial"/>
                <w:bCs/>
                <w:color w:val="000000" w:themeColor="text1"/>
                <w:sz w:val="18"/>
                <w:szCs w:val="18"/>
              </w:rPr>
            </w:pPr>
            <w:r w:rsidRPr="00E010DE">
              <w:rPr>
                <w:rFonts w:ascii="Arial" w:hAnsi="Arial" w:cs="Arial"/>
                <w:bCs/>
                <w:color w:val="000000" w:themeColor="text1"/>
                <w:sz w:val="18"/>
                <w:szCs w:val="18"/>
              </w:rPr>
              <w:t>DPC has created and facilitated internal training sessions to increase knowledge and awareness of social procurement practice including how to access the Social Traders Portal, and highlighting its alignment with Queensland Procurement Policy</w:t>
            </w:r>
          </w:p>
          <w:p w14:paraId="230076CE" w14:textId="77777777" w:rsidR="00970284" w:rsidRPr="00E010DE" w:rsidRDefault="00970284" w:rsidP="00E010DE">
            <w:pPr>
              <w:pStyle w:val="ListParagraph"/>
              <w:numPr>
                <w:ilvl w:val="0"/>
                <w:numId w:val="24"/>
              </w:numPr>
              <w:autoSpaceDE w:val="0"/>
              <w:autoSpaceDN w:val="0"/>
              <w:adjustRightInd w:val="0"/>
              <w:rPr>
                <w:rFonts w:ascii="Arial" w:hAnsi="Arial" w:cs="Arial"/>
                <w:bCs/>
                <w:color w:val="000000" w:themeColor="text1"/>
                <w:sz w:val="18"/>
                <w:szCs w:val="18"/>
              </w:rPr>
            </w:pPr>
            <w:r w:rsidRPr="00E010DE">
              <w:rPr>
                <w:rFonts w:ascii="Arial" w:hAnsi="Arial" w:cs="Arial"/>
                <w:bCs/>
                <w:color w:val="000000" w:themeColor="text1"/>
                <w:sz w:val="18"/>
                <w:szCs w:val="18"/>
              </w:rPr>
              <w:t xml:space="preserve">The procurement team is notified of all upcoming market opportunities over $10,000 which provides opportunity to ensure social procurement is considered where possible. </w:t>
            </w:r>
          </w:p>
          <w:p w14:paraId="0A7ACDFC" w14:textId="49B564F5" w:rsidR="00970284" w:rsidRPr="00E010DE" w:rsidRDefault="00970284" w:rsidP="00E010DE">
            <w:pPr>
              <w:autoSpaceDE w:val="0"/>
              <w:autoSpaceDN w:val="0"/>
              <w:adjustRightInd w:val="0"/>
              <w:ind w:left="720"/>
              <w:rPr>
                <w:rFonts w:ascii="Arial" w:hAnsi="Arial" w:cs="Arial"/>
                <w:bCs/>
                <w:i/>
                <w:iCs/>
                <w:color w:val="000000" w:themeColor="text1"/>
                <w:sz w:val="18"/>
                <w:szCs w:val="18"/>
              </w:rPr>
            </w:pPr>
          </w:p>
        </w:tc>
      </w:tr>
    </w:tbl>
    <w:p w14:paraId="1FA69C4F" w14:textId="77777777" w:rsidR="00005CD8" w:rsidRDefault="00005CD8">
      <w:pPr>
        <w:rPr>
          <w:rFonts w:ascii="Arial" w:eastAsiaTheme="majorEastAsia" w:hAnsi="Arial" w:cs="Arial"/>
          <w:b/>
          <w:color w:val="2F5496" w:themeColor="accent1" w:themeShade="BF"/>
          <w:sz w:val="28"/>
          <w:szCs w:val="28"/>
        </w:rPr>
      </w:pPr>
      <w:r>
        <w:rPr>
          <w:rFonts w:ascii="Arial" w:hAnsi="Arial" w:cs="Arial"/>
          <w:b/>
          <w:sz w:val="28"/>
          <w:szCs w:val="28"/>
        </w:rPr>
        <w:br w:type="page"/>
      </w:r>
    </w:p>
    <w:p w14:paraId="039E0FDE" w14:textId="68E74B13" w:rsidR="00CE386A" w:rsidRPr="00182982" w:rsidRDefault="00182982" w:rsidP="00703906">
      <w:pPr>
        <w:pStyle w:val="Heading1"/>
        <w:rPr>
          <w:rFonts w:ascii="Arial" w:hAnsi="Arial" w:cs="Arial"/>
          <w:b/>
          <w:color w:val="auto"/>
          <w:sz w:val="28"/>
          <w:szCs w:val="28"/>
        </w:rPr>
      </w:pPr>
      <w:r w:rsidRPr="00495473">
        <w:rPr>
          <w:rFonts w:ascii="Wingdings" w:eastAsia="Wingdings" w:hAnsi="Wingdings" w:cs="Wingdings"/>
          <w:b/>
          <w:color w:val="C00000"/>
        </w:rPr>
        <w:lastRenderedPageBreak/>
        <w:sym w:font="Wingdings" w:char="F06C"/>
      </w:r>
      <w:r>
        <w:rPr>
          <w:rFonts w:ascii="Wingdings" w:hAnsi="Wingdings" w:cs="Arial"/>
          <w:b/>
          <w:bCs/>
          <w:color w:val="C00000"/>
        </w:rPr>
        <w:t xml:space="preserve"> </w:t>
      </w:r>
      <w:r w:rsidR="00D3192F" w:rsidRPr="00F57859">
        <w:rPr>
          <w:rFonts w:ascii="Arial" w:hAnsi="Arial" w:cs="Arial"/>
          <w:b/>
          <w:color w:val="C00000"/>
          <w:sz w:val="28"/>
          <w:szCs w:val="28"/>
          <w:u w:val="single"/>
        </w:rPr>
        <w:t>KEY ACTION 2</w:t>
      </w:r>
      <w:r w:rsidR="00D3192F" w:rsidRPr="00182982">
        <w:rPr>
          <w:rFonts w:ascii="Arial" w:hAnsi="Arial" w:cs="Arial"/>
          <w:b/>
          <w:color w:val="C00000"/>
          <w:sz w:val="28"/>
          <w:szCs w:val="28"/>
        </w:rPr>
        <w:t>:</w:t>
      </w:r>
      <w:r w:rsidR="00CE386A" w:rsidRPr="00182982">
        <w:rPr>
          <w:rFonts w:ascii="Arial" w:hAnsi="Arial" w:cs="Arial"/>
          <w:b/>
          <w:color w:val="C00000"/>
          <w:sz w:val="28"/>
          <w:szCs w:val="28"/>
        </w:rPr>
        <w:t xml:space="preserve"> </w:t>
      </w:r>
      <w:r w:rsidR="00630B55" w:rsidRPr="00182982">
        <w:rPr>
          <w:rFonts w:ascii="Arial" w:hAnsi="Arial" w:cs="Arial"/>
          <w:b/>
          <w:color w:val="auto"/>
          <w:sz w:val="28"/>
          <w:szCs w:val="28"/>
        </w:rPr>
        <w:t>Re</w:t>
      </w:r>
      <w:r w:rsidR="00CE386A" w:rsidRPr="00182982">
        <w:rPr>
          <w:rFonts w:ascii="Arial" w:hAnsi="Arial" w:cs="Arial"/>
          <w:b/>
          <w:color w:val="auto"/>
          <w:sz w:val="28"/>
          <w:szCs w:val="28"/>
        </w:rPr>
        <w:t>cruitment and workplace culture</w:t>
      </w:r>
    </w:p>
    <w:p w14:paraId="43B98BBA" w14:textId="77777777" w:rsidR="00CE386A" w:rsidRPr="00182982" w:rsidRDefault="00CE386A" w:rsidP="00CE386A">
      <w:pPr>
        <w:spacing w:after="0"/>
        <w:rPr>
          <w:rFonts w:cstheme="minorHAnsi"/>
          <w:bCs/>
          <w:sz w:val="24"/>
          <w:szCs w:val="24"/>
        </w:rPr>
      </w:pPr>
    </w:p>
    <w:p w14:paraId="0C4E3E7B" w14:textId="1FDA699E" w:rsidR="00215937" w:rsidRPr="00182982" w:rsidRDefault="00D3192F" w:rsidP="00CE386A">
      <w:pPr>
        <w:rPr>
          <w:rFonts w:cstheme="minorHAnsi"/>
          <w:bCs/>
          <w:sz w:val="24"/>
          <w:szCs w:val="24"/>
        </w:rPr>
      </w:pPr>
      <w:r w:rsidRPr="00182982">
        <w:rPr>
          <w:rFonts w:cstheme="minorHAnsi"/>
          <w:bCs/>
          <w:sz w:val="24"/>
          <w:szCs w:val="24"/>
        </w:rPr>
        <w:t xml:space="preserve">Barriers to participation facing culturally and linguistically diverse communities will be removed so they can join the Public Sector and Queensland Government boards, through </w:t>
      </w:r>
      <w:r w:rsidRPr="00182982">
        <w:rPr>
          <w:rFonts w:cstheme="minorHAnsi"/>
          <w:b/>
          <w:sz w:val="24"/>
          <w:szCs w:val="24"/>
        </w:rPr>
        <w:t>culturally inclusive recruitment practices and workplace cultures</w:t>
      </w:r>
      <w:r w:rsidRPr="00182982">
        <w:rPr>
          <w:rFonts w:cstheme="minorHAnsi"/>
          <w:bCs/>
          <w:sz w:val="24"/>
          <w:szCs w:val="24"/>
        </w:rPr>
        <w:t>.</w:t>
      </w:r>
      <w:r w:rsidR="00CE386A" w:rsidRPr="00182982">
        <w:rPr>
          <w:rFonts w:cstheme="minorHAnsi"/>
          <w:bCs/>
          <w:sz w:val="24"/>
          <w:szCs w:val="24"/>
        </w:rPr>
        <w:t xml:space="preserve"> </w:t>
      </w:r>
      <w:r w:rsidR="00215937" w:rsidRPr="00182982">
        <w:rPr>
          <w:rFonts w:cstheme="minorHAnsi"/>
          <w:bCs/>
          <w:sz w:val="24"/>
          <w:szCs w:val="24"/>
        </w:rPr>
        <w:t xml:space="preserve">As per the Queensland Multicultural Policy, activities in this section </w:t>
      </w:r>
      <w:r w:rsidR="00D662C7">
        <w:rPr>
          <w:rFonts w:cstheme="minorHAnsi"/>
          <w:bCs/>
          <w:sz w:val="24"/>
          <w:szCs w:val="24"/>
        </w:rPr>
        <w:t xml:space="preserve">should link to </w:t>
      </w:r>
      <w:r w:rsidR="00215937" w:rsidRPr="00182982">
        <w:rPr>
          <w:rFonts w:cstheme="minorHAnsi"/>
          <w:bCs/>
          <w:sz w:val="24"/>
          <w:szCs w:val="24"/>
        </w:rPr>
        <w:t>one or more of the following high-level outcomes:</w:t>
      </w:r>
    </w:p>
    <w:p w14:paraId="5653F4A6" w14:textId="77777777" w:rsidR="00CB2731" w:rsidRPr="00182982" w:rsidRDefault="00CB2731" w:rsidP="00CE386A">
      <w:pPr>
        <w:pStyle w:val="ListParagraph"/>
        <w:numPr>
          <w:ilvl w:val="0"/>
          <w:numId w:val="14"/>
        </w:numPr>
        <w:spacing w:after="0"/>
        <w:rPr>
          <w:rFonts w:cstheme="minorHAnsi"/>
          <w:bCs/>
          <w:i/>
          <w:iCs/>
          <w:sz w:val="24"/>
          <w:szCs w:val="24"/>
        </w:rPr>
      </w:pPr>
      <w:r w:rsidRPr="00182982">
        <w:rPr>
          <w:rFonts w:cstheme="minorHAnsi"/>
          <w:bCs/>
          <w:i/>
          <w:iCs/>
          <w:sz w:val="24"/>
          <w:szCs w:val="24"/>
        </w:rPr>
        <w:t xml:space="preserve">Queensland gets the most benefit from our diversity and global </w:t>
      </w:r>
      <w:proofErr w:type="gramStart"/>
      <w:r w:rsidRPr="00182982">
        <w:rPr>
          <w:rFonts w:cstheme="minorHAnsi"/>
          <w:bCs/>
          <w:i/>
          <w:iCs/>
          <w:sz w:val="24"/>
          <w:szCs w:val="24"/>
        </w:rPr>
        <w:t>connections</w:t>
      </w:r>
      <w:proofErr w:type="gramEnd"/>
    </w:p>
    <w:p w14:paraId="6DDD6ABB" w14:textId="13F002EA" w:rsidR="00CB2731" w:rsidRPr="00182982" w:rsidRDefault="00CB2731" w:rsidP="00CE386A">
      <w:pPr>
        <w:pStyle w:val="ListParagraph"/>
        <w:numPr>
          <w:ilvl w:val="0"/>
          <w:numId w:val="14"/>
        </w:numPr>
        <w:spacing w:after="0"/>
        <w:rPr>
          <w:rFonts w:cstheme="minorHAnsi"/>
          <w:bCs/>
          <w:i/>
          <w:iCs/>
          <w:sz w:val="24"/>
          <w:szCs w:val="24"/>
        </w:rPr>
      </w:pPr>
      <w:r w:rsidRPr="00182982">
        <w:rPr>
          <w:rFonts w:cstheme="minorHAnsi"/>
          <w:bCs/>
          <w:i/>
          <w:iCs/>
          <w:sz w:val="24"/>
          <w:szCs w:val="24"/>
        </w:rPr>
        <w:t>Individuals are supported to participate in the economy.</w:t>
      </w:r>
    </w:p>
    <w:p w14:paraId="79AC8932" w14:textId="01A30B27" w:rsidR="00CB2731" w:rsidRPr="00182982" w:rsidRDefault="00CB2731" w:rsidP="00CE386A">
      <w:pPr>
        <w:pStyle w:val="ListParagraph"/>
        <w:numPr>
          <w:ilvl w:val="0"/>
          <w:numId w:val="14"/>
        </w:numPr>
        <w:spacing w:after="0"/>
        <w:rPr>
          <w:rFonts w:cstheme="minorHAnsi"/>
          <w:bCs/>
          <w:i/>
          <w:iCs/>
          <w:sz w:val="24"/>
          <w:szCs w:val="24"/>
        </w:rPr>
      </w:pPr>
      <w:r w:rsidRPr="00182982">
        <w:rPr>
          <w:rFonts w:cstheme="minorHAnsi"/>
          <w:bCs/>
          <w:i/>
          <w:iCs/>
          <w:sz w:val="24"/>
          <w:szCs w:val="24"/>
        </w:rPr>
        <w:t>Recognition and respect for Aboriginal and Torres Strait Islander heritage and culture.</w:t>
      </w:r>
    </w:p>
    <w:p w14:paraId="66EF7955" w14:textId="0636A66A" w:rsidR="00CB2731" w:rsidRPr="00182982" w:rsidRDefault="00CB2731" w:rsidP="00CE386A">
      <w:pPr>
        <w:pStyle w:val="ListParagraph"/>
        <w:numPr>
          <w:ilvl w:val="0"/>
          <w:numId w:val="14"/>
        </w:numPr>
        <w:spacing w:after="0"/>
        <w:rPr>
          <w:rFonts w:cstheme="minorHAnsi"/>
          <w:bCs/>
          <w:i/>
          <w:iCs/>
          <w:sz w:val="24"/>
          <w:szCs w:val="24"/>
        </w:rPr>
      </w:pPr>
      <w:r w:rsidRPr="00182982">
        <w:rPr>
          <w:rFonts w:cstheme="minorHAnsi"/>
          <w:bCs/>
          <w:i/>
          <w:iCs/>
          <w:sz w:val="24"/>
          <w:szCs w:val="24"/>
        </w:rPr>
        <w:t>Queenslanders celebrate our multicultural identity.</w:t>
      </w:r>
    </w:p>
    <w:p w14:paraId="799AEA6D" w14:textId="1B0DF65E" w:rsidR="00CB2731" w:rsidRPr="00182982" w:rsidRDefault="00CB2731" w:rsidP="00CB2731">
      <w:pPr>
        <w:pStyle w:val="ListParagraph"/>
        <w:numPr>
          <w:ilvl w:val="0"/>
          <w:numId w:val="14"/>
        </w:numPr>
        <w:spacing w:after="0"/>
        <w:rPr>
          <w:rFonts w:cstheme="minorHAnsi"/>
          <w:bCs/>
          <w:i/>
          <w:iCs/>
          <w:sz w:val="24"/>
          <w:szCs w:val="24"/>
        </w:rPr>
      </w:pPr>
      <w:r w:rsidRPr="00182982">
        <w:rPr>
          <w:rFonts w:cstheme="minorHAnsi"/>
          <w:bCs/>
          <w:i/>
          <w:iCs/>
          <w:sz w:val="24"/>
          <w:szCs w:val="24"/>
        </w:rPr>
        <w:t>Connected and resilient communities.</w:t>
      </w:r>
    </w:p>
    <w:p w14:paraId="01B13A10" w14:textId="0C385567" w:rsidR="00CB2731" w:rsidRPr="00182982" w:rsidRDefault="00CB2731" w:rsidP="00CB2731">
      <w:pPr>
        <w:pStyle w:val="ListParagraph"/>
        <w:numPr>
          <w:ilvl w:val="0"/>
          <w:numId w:val="14"/>
        </w:numPr>
        <w:spacing w:after="0"/>
        <w:rPr>
          <w:rFonts w:cstheme="minorHAnsi"/>
          <w:bCs/>
          <w:i/>
          <w:iCs/>
          <w:sz w:val="24"/>
          <w:szCs w:val="24"/>
        </w:rPr>
      </w:pPr>
      <w:r w:rsidRPr="00182982">
        <w:rPr>
          <w:rFonts w:cstheme="minorHAnsi"/>
          <w:bCs/>
          <w:i/>
          <w:iCs/>
          <w:sz w:val="24"/>
          <w:szCs w:val="24"/>
        </w:rPr>
        <w:t>A respectful and inclusive narrative about diversity.</w:t>
      </w:r>
    </w:p>
    <w:p w14:paraId="68310983" w14:textId="77777777" w:rsidR="00A84C54" w:rsidRDefault="00A84C54" w:rsidP="00A84C54">
      <w:pPr>
        <w:pStyle w:val="ListParagraph"/>
        <w:spacing w:after="0"/>
        <w:rPr>
          <w:rFonts w:cstheme="minorHAnsi"/>
          <w:bCs/>
          <w:i/>
          <w:iCs/>
          <w:color w:val="2F5496" w:themeColor="accent1" w:themeShade="BF"/>
          <w:sz w:val="24"/>
          <w:szCs w:val="24"/>
        </w:rPr>
      </w:pPr>
    </w:p>
    <w:tbl>
      <w:tblPr>
        <w:tblStyle w:val="TableGrid"/>
        <w:tblW w:w="4980"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1842"/>
        <w:gridCol w:w="1278"/>
        <w:gridCol w:w="10772"/>
      </w:tblGrid>
      <w:tr w:rsidR="00970284" w:rsidRPr="0054491B" w14:paraId="06FD5667" w14:textId="77777777" w:rsidTr="005D32B1">
        <w:trPr>
          <w:tblHeader/>
        </w:trPr>
        <w:tc>
          <w:tcPr>
            <w:tcW w:w="663" w:type="pct"/>
            <w:shd w:val="clear" w:color="auto" w:fill="D9D9D9" w:themeFill="background1" w:themeFillShade="D9"/>
          </w:tcPr>
          <w:p w14:paraId="209A971D" w14:textId="77777777" w:rsidR="00970284" w:rsidRDefault="00970284" w:rsidP="005C7512">
            <w:pPr>
              <w:autoSpaceDE w:val="0"/>
              <w:autoSpaceDN w:val="0"/>
              <w:adjustRightInd w:val="0"/>
              <w:spacing w:after="120"/>
              <w:rPr>
                <w:rFonts w:ascii="Arial" w:hAnsi="Arial" w:cs="Arial"/>
                <w:b/>
              </w:rPr>
            </w:pPr>
            <w:r>
              <w:rPr>
                <w:rFonts w:ascii="Arial" w:hAnsi="Arial" w:cs="Arial"/>
                <w:b/>
              </w:rPr>
              <w:t xml:space="preserve">Agency activities supporting </w:t>
            </w:r>
          </w:p>
          <w:p w14:paraId="3F2DE2CF" w14:textId="516EBECD" w:rsidR="00970284" w:rsidRPr="0054491B" w:rsidRDefault="00970284" w:rsidP="005C7512">
            <w:pPr>
              <w:autoSpaceDE w:val="0"/>
              <w:autoSpaceDN w:val="0"/>
              <w:adjustRightInd w:val="0"/>
              <w:spacing w:after="120"/>
              <w:rPr>
                <w:rFonts w:ascii="Arial" w:hAnsi="Arial" w:cs="Arial"/>
                <w:b/>
              </w:rPr>
            </w:pPr>
            <w:r w:rsidRPr="00182982">
              <w:rPr>
                <w:rFonts w:ascii="Arial" w:hAnsi="Arial" w:cs="Arial"/>
                <w:b/>
                <w:color w:val="C00000"/>
              </w:rPr>
              <w:t>Key Action 2</w:t>
            </w:r>
          </w:p>
        </w:tc>
        <w:tc>
          <w:tcPr>
            <w:tcW w:w="460" w:type="pct"/>
            <w:tcBorders>
              <w:bottom w:val="single" w:sz="4" w:space="0" w:color="C0504D"/>
            </w:tcBorders>
            <w:shd w:val="clear" w:color="auto" w:fill="D9D9D9" w:themeFill="background1" w:themeFillShade="D9"/>
          </w:tcPr>
          <w:p w14:paraId="2CA59928" w14:textId="435D66A2" w:rsidR="00970284" w:rsidRPr="005C7512" w:rsidRDefault="00970284" w:rsidP="005C7512">
            <w:pPr>
              <w:autoSpaceDE w:val="0"/>
              <w:autoSpaceDN w:val="0"/>
              <w:adjustRightInd w:val="0"/>
              <w:spacing w:after="120"/>
              <w:rPr>
                <w:rFonts w:ascii="Arial" w:hAnsi="Arial" w:cs="Arial"/>
                <w:b/>
              </w:rPr>
            </w:pPr>
            <w:r w:rsidRPr="005C7512">
              <w:rPr>
                <w:rFonts w:ascii="Arial" w:hAnsi="Arial" w:cs="Arial"/>
                <w:b/>
              </w:rPr>
              <w:t>Progress status for 2022-23</w:t>
            </w:r>
          </w:p>
        </w:tc>
        <w:tc>
          <w:tcPr>
            <w:tcW w:w="3877" w:type="pct"/>
            <w:tcBorders>
              <w:bottom w:val="single" w:sz="4" w:space="0" w:color="C0504D"/>
            </w:tcBorders>
            <w:shd w:val="clear" w:color="auto" w:fill="D9D9D9" w:themeFill="background1" w:themeFillShade="D9"/>
          </w:tcPr>
          <w:p w14:paraId="713736B5" w14:textId="77777777" w:rsidR="00970284" w:rsidRPr="00534C28" w:rsidRDefault="00970284" w:rsidP="005C7512">
            <w:pPr>
              <w:autoSpaceDE w:val="0"/>
              <w:autoSpaceDN w:val="0"/>
              <w:adjustRightInd w:val="0"/>
              <w:spacing w:after="120"/>
              <w:rPr>
                <w:rFonts w:ascii="Arial" w:hAnsi="Arial" w:cs="Arial"/>
                <w:b/>
              </w:rPr>
            </w:pPr>
            <w:r>
              <w:rPr>
                <w:rFonts w:ascii="Arial" w:hAnsi="Arial" w:cs="Arial"/>
                <w:b/>
              </w:rPr>
              <w:t xml:space="preserve">Outcomes achieved for people from culturally and linguistically diverse </w:t>
            </w:r>
            <w:proofErr w:type="gramStart"/>
            <w:r>
              <w:rPr>
                <w:rFonts w:ascii="Arial" w:hAnsi="Arial" w:cs="Arial"/>
                <w:b/>
              </w:rPr>
              <w:t>backgrounds</w:t>
            </w:r>
            <w:proofErr w:type="gramEnd"/>
            <w:r>
              <w:rPr>
                <w:rFonts w:ascii="Arial" w:hAnsi="Arial" w:cs="Arial"/>
                <w:b/>
              </w:rPr>
              <w:t xml:space="preserve"> </w:t>
            </w:r>
          </w:p>
          <w:p w14:paraId="0DD38761" w14:textId="6E3AA022" w:rsidR="00970284" w:rsidRPr="0054491B" w:rsidRDefault="00970284" w:rsidP="005C7512">
            <w:pPr>
              <w:autoSpaceDE w:val="0"/>
              <w:autoSpaceDN w:val="0"/>
              <w:adjustRightInd w:val="0"/>
              <w:spacing w:after="120"/>
              <w:rPr>
                <w:rFonts w:ascii="Arial" w:hAnsi="Arial" w:cs="Arial"/>
                <w:b/>
              </w:rPr>
            </w:pPr>
            <w:r w:rsidRPr="00703906">
              <w:rPr>
                <w:rFonts w:ascii="Arial" w:hAnsi="Arial" w:cs="Arial"/>
                <w:i/>
                <w:iCs/>
                <w:sz w:val="18"/>
                <w:szCs w:val="18"/>
              </w:rPr>
              <w:t xml:space="preserve">Please provide commentary or dot points about achievements and outcomes, with reference to outputs, reach, budget, evidence of benefits, </w:t>
            </w:r>
            <w:proofErr w:type="gramStart"/>
            <w:r w:rsidRPr="00703906">
              <w:rPr>
                <w:rFonts w:ascii="Arial" w:hAnsi="Arial" w:cs="Arial"/>
                <w:i/>
                <w:iCs/>
                <w:sz w:val="18"/>
                <w:szCs w:val="18"/>
              </w:rPr>
              <w:t>learnings</w:t>
            </w:r>
            <w:proofErr w:type="gramEnd"/>
            <w:r w:rsidRPr="00703906">
              <w:rPr>
                <w:rFonts w:ascii="Arial" w:hAnsi="Arial" w:cs="Arial"/>
                <w:i/>
                <w:iCs/>
                <w:sz w:val="18"/>
                <w:szCs w:val="18"/>
              </w:rPr>
              <w:t xml:space="preserve"> and highlights.</w:t>
            </w:r>
          </w:p>
        </w:tc>
      </w:tr>
      <w:tr w:rsidR="00970284" w:rsidRPr="00FD4ED2" w14:paraId="3717D1DF" w14:textId="77777777" w:rsidTr="005D32B1">
        <w:trPr>
          <w:trHeight w:val="989"/>
        </w:trPr>
        <w:tc>
          <w:tcPr>
            <w:tcW w:w="663" w:type="pct"/>
            <w:shd w:val="clear" w:color="auto" w:fill="auto"/>
          </w:tcPr>
          <w:p w14:paraId="2F1CF206" w14:textId="3FE6481D" w:rsidR="00970284" w:rsidRPr="00A463B4" w:rsidRDefault="00970284" w:rsidP="00A463B4">
            <w:pPr>
              <w:autoSpaceDE w:val="0"/>
              <w:autoSpaceDN w:val="0"/>
              <w:adjustRightInd w:val="0"/>
              <w:spacing w:before="120"/>
              <w:rPr>
                <w:rFonts w:ascii="Arial" w:hAnsi="Arial" w:cs="Arial"/>
                <w:sz w:val="18"/>
                <w:szCs w:val="18"/>
              </w:rPr>
            </w:pPr>
            <w:r w:rsidRPr="00A463B4">
              <w:rPr>
                <w:rFonts w:ascii="Arial" w:hAnsi="Arial" w:cs="Arial"/>
                <w:sz w:val="18"/>
                <w:szCs w:val="18"/>
              </w:rPr>
              <w:t xml:space="preserve">Promote opportunities </w:t>
            </w:r>
            <w:proofErr w:type="gramStart"/>
            <w:r w:rsidRPr="00A463B4">
              <w:rPr>
                <w:rFonts w:ascii="Arial" w:hAnsi="Arial" w:cs="Arial"/>
                <w:sz w:val="18"/>
                <w:szCs w:val="18"/>
              </w:rPr>
              <w:t>through the use of</w:t>
            </w:r>
            <w:proofErr w:type="gramEnd"/>
            <w:r w:rsidRPr="00A463B4">
              <w:rPr>
                <w:rFonts w:ascii="Arial" w:hAnsi="Arial" w:cs="Arial"/>
                <w:sz w:val="18"/>
                <w:szCs w:val="18"/>
              </w:rPr>
              <w:t xml:space="preserve"> trusted communication channels, targeted strategies and networks that reach culturally diverse audiences, including promoting temporary and other employment opportunities such as Graduate Programs.</w:t>
            </w:r>
          </w:p>
        </w:tc>
        <w:tc>
          <w:tcPr>
            <w:tcW w:w="460" w:type="pct"/>
            <w:shd w:val="clear" w:color="auto" w:fill="auto"/>
          </w:tcPr>
          <w:p w14:paraId="278A35D6" w14:textId="420233B0" w:rsidR="00970284" w:rsidRDefault="003B28E7" w:rsidP="00A463B4">
            <w:pPr>
              <w:autoSpaceDE w:val="0"/>
              <w:autoSpaceDN w:val="0"/>
              <w:adjustRightInd w:val="0"/>
              <w:rPr>
                <w:rFonts w:ascii="Arial" w:hAnsi="Arial" w:cs="Arial"/>
                <w:b/>
              </w:rPr>
            </w:pPr>
            <w:sdt>
              <w:sdtPr>
                <w:rPr>
                  <w:rFonts w:ascii="Arial" w:hAnsi="Arial" w:cs="Arial"/>
                  <w:b/>
                </w:rPr>
                <w:alias w:val="Progress Status"/>
                <w:tag w:val="Progress Status"/>
                <w:id w:val="-1131398373"/>
                <w:placeholder>
                  <w:docPart w:val="78FC78D160114F0DA5EE640303B96057"/>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EndPr/>
              <w:sdtContent>
                <w:r w:rsidR="00970284">
                  <w:rPr>
                    <w:rFonts w:ascii="Arial" w:hAnsi="Arial" w:cs="Arial"/>
                    <w:b/>
                  </w:rPr>
                  <w:t>On track</w:t>
                </w:r>
              </w:sdtContent>
            </w:sdt>
          </w:p>
          <w:p w14:paraId="7C40204A" w14:textId="77777777" w:rsidR="00970284" w:rsidRDefault="00970284" w:rsidP="00A463B4">
            <w:pPr>
              <w:rPr>
                <w:rFonts w:ascii="Arial" w:hAnsi="Arial" w:cs="Arial"/>
                <w:b/>
              </w:rPr>
            </w:pPr>
          </w:p>
          <w:p w14:paraId="511D9EBF" w14:textId="26806AB4" w:rsidR="00970284" w:rsidRPr="00FD4ED2" w:rsidRDefault="00970284" w:rsidP="00A463B4">
            <w:pPr>
              <w:autoSpaceDE w:val="0"/>
              <w:autoSpaceDN w:val="0"/>
              <w:adjustRightInd w:val="0"/>
              <w:rPr>
                <w:rFonts w:ascii="Arial" w:hAnsi="Arial" w:cs="Arial"/>
                <w:b/>
              </w:rPr>
            </w:pPr>
          </w:p>
        </w:tc>
        <w:tc>
          <w:tcPr>
            <w:tcW w:w="3877" w:type="pct"/>
            <w:shd w:val="clear" w:color="auto" w:fill="auto"/>
          </w:tcPr>
          <w:p w14:paraId="138BCADA" w14:textId="27EF468E" w:rsidR="00970284" w:rsidRPr="00E010DE" w:rsidRDefault="00970284" w:rsidP="00EE4B08">
            <w:pPr>
              <w:autoSpaceDE w:val="0"/>
              <w:autoSpaceDN w:val="0"/>
              <w:adjustRightInd w:val="0"/>
              <w:rPr>
                <w:rFonts w:ascii="Arial" w:hAnsi="Arial" w:cs="Arial"/>
                <w:iCs/>
                <w:sz w:val="18"/>
                <w:szCs w:val="18"/>
                <w:lang w:val="en-US"/>
              </w:rPr>
            </w:pPr>
            <w:r w:rsidRPr="00E010DE">
              <w:rPr>
                <w:rFonts w:ascii="Arial" w:hAnsi="Arial" w:cs="Arial"/>
                <w:iCs/>
                <w:sz w:val="18"/>
                <w:szCs w:val="18"/>
                <w:lang w:val="en-US"/>
              </w:rPr>
              <w:t>The Policy Futures Graduate Program is a DPC</w:t>
            </w:r>
            <w:r>
              <w:rPr>
                <w:rFonts w:ascii="Arial" w:hAnsi="Arial" w:cs="Arial"/>
                <w:iCs/>
                <w:sz w:val="18"/>
                <w:szCs w:val="18"/>
                <w:lang w:val="en-US"/>
              </w:rPr>
              <w:t>-</w:t>
            </w:r>
            <w:r w:rsidRPr="00E010DE">
              <w:rPr>
                <w:rFonts w:ascii="Arial" w:hAnsi="Arial" w:cs="Arial"/>
                <w:iCs/>
                <w:sz w:val="18"/>
                <w:szCs w:val="18"/>
                <w:lang w:val="en-US"/>
              </w:rPr>
              <w:t xml:space="preserve">led whole-of-government program that provides an entry level pathway for candidates from diverse backgrounds. The program's eligibility criteria require candidates to be an Australian citizen or </w:t>
            </w:r>
            <w:proofErr w:type="gramStart"/>
            <w:r w:rsidRPr="00E010DE">
              <w:rPr>
                <w:rFonts w:ascii="Arial" w:hAnsi="Arial" w:cs="Arial"/>
                <w:iCs/>
                <w:sz w:val="18"/>
                <w:szCs w:val="18"/>
                <w:lang w:val="en-US"/>
              </w:rPr>
              <w:t>resident, and</w:t>
            </w:r>
            <w:proofErr w:type="gramEnd"/>
            <w:r w:rsidRPr="00E010DE">
              <w:rPr>
                <w:rFonts w:ascii="Arial" w:hAnsi="Arial" w:cs="Arial"/>
                <w:iCs/>
                <w:sz w:val="18"/>
                <w:szCs w:val="18"/>
                <w:lang w:val="en-US"/>
              </w:rPr>
              <w:t xml:space="preserve"> have unrestricted working rights under Australian Commonwealth law. This means international students who have long term graduate visas can apply for the program.</w:t>
            </w:r>
          </w:p>
          <w:p w14:paraId="3956DD7D" w14:textId="77777777" w:rsidR="00970284" w:rsidRPr="00E010DE" w:rsidRDefault="00970284" w:rsidP="00EE4B08">
            <w:pPr>
              <w:autoSpaceDE w:val="0"/>
              <w:autoSpaceDN w:val="0"/>
              <w:adjustRightInd w:val="0"/>
              <w:rPr>
                <w:rFonts w:ascii="Arial" w:hAnsi="Arial" w:cs="Arial"/>
                <w:iCs/>
                <w:sz w:val="18"/>
                <w:szCs w:val="18"/>
                <w:lang w:val="en-US"/>
              </w:rPr>
            </w:pPr>
          </w:p>
          <w:p w14:paraId="3B0C9855" w14:textId="2DA03790" w:rsidR="00970284" w:rsidRDefault="00970284" w:rsidP="000A70A1">
            <w:pPr>
              <w:autoSpaceDE w:val="0"/>
              <w:autoSpaceDN w:val="0"/>
              <w:adjustRightInd w:val="0"/>
              <w:rPr>
                <w:rFonts w:ascii="Arial" w:hAnsi="Arial" w:cs="Arial"/>
                <w:iCs/>
                <w:sz w:val="18"/>
                <w:szCs w:val="18"/>
                <w:lang w:val="en-US"/>
              </w:rPr>
            </w:pPr>
            <w:r w:rsidRPr="00E010DE">
              <w:rPr>
                <w:rFonts w:ascii="Arial" w:hAnsi="Arial" w:cs="Arial"/>
                <w:iCs/>
                <w:sz w:val="18"/>
                <w:szCs w:val="18"/>
                <w:lang w:val="en-US"/>
              </w:rPr>
              <w:t>The program actively seeks to attract candidates from diverse backgrounds through advertising widely, engaging directly with university diversity support units across Australia and partnering with industry groups such as Grad Wise.</w:t>
            </w:r>
          </w:p>
          <w:p w14:paraId="02F0F7B5" w14:textId="77777777" w:rsidR="00970284" w:rsidRPr="00E010DE" w:rsidRDefault="00970284" w:rsidP="000A70A1">
            <w:pPr>
              <w:autoSpaceDE w:val="0"/>
              <w:autoSpaceDN w:val="0"/>
              <w:adjustRightInd w:val="0"/>
              <w:rPr>
                <w:rFonts w:ascii="Arial" w:hAnsi="Arial" w:cs="Arial"/>
                <w:iCs/>
                <w:sz w:val="18"/>
                <w:szCs w:val="18"/>
                <w:lang w:val="en-US"/>
              </w:rPr>
            </w:pPr>
          </w:p>
          <w:p w14:paraId="2C926BF3" w14:textId="2C0EBD50" w:rsidR="00970284" w:rsidRPr="00E010DE" w:rsidRDefault="00970284" w:rsidP="000A70A1">
            <w:pPr>
              <w:autoSpaceDE w:val="0"/>
              <w:autoSpaceDN w:val="0"/>
              <w:adjustRightInd w:val="0"/>
              <w:rPr>
                <w:rFonts w:ascii="Arial" w:hAnsi="Arial" w:cs="Arial"/>
                <w:iCs/>
                <w:sz w:val="18"/>
                <w:szCs w:val="18"/>
                <w:lang w:val="en-US"/>
              </w:rPr>
            </w:pPr>
            <w:r w:rsidRPr="00E010DE">
              <w:rPr>
                <w:rFonts w:ascii="Arial" w:hAnsi="Arial" w:cs="Arial"/>
                <w:iCs/>
                <w:sz w:val="18"/>
                <w:szCs w:val="18"/>
                <w:lang w:val="en-US"/>
              </w:rPr>
              <w:t>Profiles on advertising platforms such as Grad Australia and Grad Connection, contain diversity badges to indicate to potential candidates that Policy Futures is a diverse and inclusive employer.</w:t>
            </w:r>
          </w:p>
          <w:p w14:paraId="4B99C7A4" w14:textId="77777777" w:rsidR="00970284" w:rsidRPr="00E010DE" w:rsidRDefault="00970284" w:rsidP="000A70A1">
            <w:pPr>
              <w:autoSpaceDE w:val="0"/>
              <w:autoSpaceDN w:val="0"/>
              <w:adjustRightInd w:val="0"/>
              <w:rPr>
                <w:rFonts w:ascii="Arial" w:hAnsi="Arial" w:cs="Arial"/>
                <w:bCs/>
                <w:iCs/>
                <w:color w:val="4472C4" w:themeColor="accent1"/>
                <w:sz w:val="18"/>
                <w:szCs w:val="18"/>
                <w:lang w:val="en-US"/>
              </w:rPr>
            </w:pPr>
          </w:p>
          <w:p w14:paraId="4160713A" w14:textId="77777777" w:rsidR="00970284" w:rsidRPr="00E010DE" w:rsidRDefault="00970284" w:rsidP="004E28E1">
            <w:pPr>
              <w:numPr>
                <w:ilvl w:val="0"/>
                <w:numId w:val="2"/>
              </w:numPr>
              <w:textAlignment w:val="center"/>
              <w:rPr>
                <w:rFonts w:ascii="Arial" w:hAnsi="Arial" w:cs="Arial"/>
                <w:bCs/>
                <w:iCs/>
                <w:sz w:val="18"/>
                <w:szCs w:val="18"/>
              </w:rPr>
            </w:pPr>
            <w:r w:rsidRPr="00E010DE">
              <w:rPr>
                <w:rFonts w:ascii="Arial" w:hAnsi="Arial" w:cs="Arial"/>
                <w:bCs/>
                <w:iCs/>
                <w:sz w:val="18"/>
                <w:szCs w:val="18"/>
              </w:rPr>
              <w:t>Numbers of candidates who applied for the Policy Futures Graduate program from culturally and linguistically diverse backgrounds increased from 25.9% in 2022 to 30.8% in 2023.</w:t>
            </w:r>
          </w:p>
          <w:p w14:paraId="2BE48A6C" w14:textId="77777777" w:rsidR="00970284" w:rsidRPr="00E010DE" w:rsidRDefault="00970284" w:rsidP="004E28E1">
            <w:pPr>
              <w:numPr>
                <w:ilvl w:val="0"/>
                <w:numId w:val="2"/>
              </w:numPr>
              <w:textAlignment w:val="center"/>
              <w:rPr>
                <w:rFonts w:ascii="Arial" w:hAnsi="Arial" w:cs="Arial"/>
                <w:bCs/>
                <w:iCs/>
                <w:sz w:val="18"/>
                <w:szCs w:val="18"/>
              </w:rPr>
            </w:pPr>
            <w:r w:rsidRPr="00E010DE">
              <w:rPr>
                <w:rFonts w:ascii="Arial" w:hAnsi="Arial" w:cs="Arial"/>
                <w:bCs/>
                <w:iCs/>
                <w:sz w:val="18"/>
                <w:szCs w:val="18"/>
              </w:rPr>
              <w:t xml:space="preserve">This year 21.9% of candidates who were offered a place on the program are from culturally and linguistically diverse backgrounds as compared to 15.9% last year. </w:t>
            </w:r>
          </w:p>
          <w:p w14:paraId="6B29A124" w14:textId="274DA632" w:rsidR="00970284" w:rsidRPr="001A6829" w:rsidRDefault="00970284" w:rsidP="00170DE3">
            <w:pPr>
              <w:autoSpaceDE w:val="0"/>
              <w:autoSpaceDN w:val="0"/>
              <w:adjustRightInd w:val="0"/>
              <w:ind w:left="720"/>
              <w:rPr>
                <w:rFonts w:ascii="Arial" w:hAnsi="Arial" w:cs="Arial"/>
                <w:bCs/>
                <w:i/>
                <w:iCs/>
                <w:color w:val="4472C4" w:themeColor="accent1"/>
                <w:sz w:val="18"/>
                <w:szCs w:val="18"/>
              </w:rPr>
            </w:pPr>
          </w:p>
        </w:tc>
      </w:tr>
      <w:tr w:rsidR="00970284" w:rsidRPr="00FD4ED2" w14:paraId="503B0506" w14:textId="77777777" w:rsidTr="005D32B1">
        <w:trPr>
          <w:trHeight w:val="989"/>
        </w:trPr>
        <w:tc>
          <w:tcPr>
            <w:tcW w:w="663" w:type="pct"/>
            <w:shd w:val="clear" w:color="auto" w:fill="auto"/>
          </w:tcPr>
          <w:p w14:paraId="6BF8D864" w14:textId="3782263A" w:rsidR="00970284" w:rsidRPr="00A463B4" w:rsidRDefault="00970284" w:rsidP="00A463B4">
            <w:pPr>
              <w:autoSpaceDE w:val="0"/>
              <w:autoSpaceDN w:val="0"/>
              <w:adjustRightInd w:val="0"/>
              <w:spacing w:before="120"/>
              <w:rPr>
                <w:rFonts w:ascii="Arial" w:hAnsi="Arial" w:cs="Arial"/>
                <w:sz w:val="18"/>
                <w:szCs w:val="18"/>
              </w:rPr>
            </w:pPr>
            <w:r w:rsidRPr="00A463B4">
              <w:rPr>
                <w:rFonts w:ascii="Arial" w:hAnsi="Arial" w:cs="Arial"/>
                <w:sz w:val="18"/>
                <w:szCs w:val="18"/>
              </w:rPr>
              <w:lastRenderedPageBreak/>
              <w:t>Implement initiatives to raise awareness about and address unconscious bias in recruitmen</w:t>
            </w:r>
            <w:r>
              <w:rPr>
                <w:rFonts w:ascii="Arial" w:hAnsi="Arial" w:cs="Arial"/>
                <w:sz w:val="18"/>
                <w:szCs w:val="18"/>
              </w:rPr>
              <w:t>t.</w:t>
            </w:r>
          </w:p>
        </w:tc>
        <w:tc>
          <w:tcPr>
            <w:tcW w:w="460" w:type="pct"/>
            <w:shd w:val="clear" w:color="auto" w:fill="auto"/>
          </w:tcPr>
          <w:p w14:paraId="4F0CC994" w14:textId="105C176F" w:rsidR="00970284" w:rsidRDefault="003B28E7" w:rsidP="00A463B4">
            <w:pPr>
              <w:autoSpaceDE w:val="0"/>
              <w:autoSpaceDN w:val="0"/>
              <w:adjustRightInd w:val="0"/>
              <w:rPr>
                <w:rFonts w:ascii="Arial" w:hAnsi="Arial" w:cs="Arial"/>
                <w:b/>
              </w:rPr>
            </w:pPr>
            <w:sdt>
              <w:sdtPr>
                <w:rPr>
                  <w:rFonts w:ascii="Arial" w:hAnsi="Arial" w:cs="Arial"/>
                  <w:b/>
                </w:rPr>
                <w:alias w:val="Progress Status"/>
                <w:tag w:val="Progress Status"/>
                <w:id w:val="-1566636206"/>
                <w:placeholder>
                  <w:docPart w:val="CBD4D5C856E0401C9534F2E45D9DB985"/>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EndPr/>
              <w:sdtContent>
                <w:r w:rsidR="00970284">
                  <w:rPr>
                    <w:rFonts w:ascii="Arial" w:hAnsi="Arial" w:cs="Arial"/>
                    <w:b/>
                  </w:rPr>
                  <w:t>On track</w:t>
                </w:r>
              </w:sdtContent>
            </w:sdt>
          </w:p>
          <w:p w14:paraId="389E239C" w14:textId="77777777" w:rsidR="00970284" w:rsidRDefault="00970284" w:rsidP="00A463B4">
            <w:pPr>
              <w:rPr>
                <w:rFonts w:ascii="Arial" w:hAnsi="Arial" w:cs="Arial"/>
                <w:b/>
              </w:rPr>
            </w:pPr>
          </w:p>
          <w:p w14:paraId="417EF7E0" w14:textId="562B1D38" w:rsidR="00970284" w:rsidRDefault="00970284" w:rsidP="00AB3147">
            <w:pPr>
              <w:autoSpaceDE w:val="0"/>
              <w:autoSpaceDN w:val="0"/>
              <w:adjustRightInd w:val="0"/>
              <w:rPr>
                <w:rFonts w:ascii="Arial" w:hAnsi="Arial" w:cs="Arial"/>
                <w:b/>
              </w:rPr>
            </w:pPr>
          </w:p>
        </w:tc>
        <w:tc>
          <w:tcPr>
            <w:tcW w:w="3877" w:type="pct"/>
            <w:shd w:val="clear" w:color="auto" w:fill="auto"/>
          </w:tcPr>
          <w:p w14:paraId="410B8408" w14:textId="447A7395" w:rsidR="00970284" w:rsidRPr="00E010DE" w:rsidRDefault="00970284" w:rsidP="00D51D95">
            <w:pPr>
              <w:autoSpaceDE w:val="0"/>
              <w:autoSpaceDN w:val="0"/>
              <w:adjustRightInd w:val="0"/>
              <w:rPr>
                <w:rFonts w:ascii="Arial" w:hAnsi="Arial" w:cs="Arial"/>
                <w:bCs/>
                <w:sz w:val="18"/>
                <w:szCs w:val="18"/>
              </w:rPr>
            </w:pPr>
            <w:r w:rsidRPr="00E010DE">
              <w:rPr>
                <w:rFonts w:ascii="Arial" w:hAnsi="Arial" w:cs="Arial"/>
                <w:bCs/>
                <w:sz w:val="18"/>
                <w:szCs w:val="18"/>
              </w:rPr>
              <w:t>In 2022</w:t>
            </w:r>
            <w:r>
              <w:rPr>
                <w:rFonts w:ascii="Arial" w:hAnsi="Arial" w:cs="Arial"/>
                <w:bCs/>
                <w:sz w:val="18"/>
                <w:szCs w:val="18"/>
              </w:rPr>
              <w:t>,</w:t>
            </w:r>
            <w:r w:rsidRPr="00E010DE">
              <w:rPr>
                <w:rFonts w:ascii="Arial" w:hAnsi="Arial" w:cs="Arial"/>
                <w:bCs/>
                <w:sz w:val="18"/>
                <w:szCs w:val="18"/>
              </w:rPr>
              <w:t xml:space="preserve"> DPC’s best practice was to encourage at least one panel member per recruitment process to have undertaken Unconscious Bias Training. This requirement will increase over time, and by the end of 2023 all panels will need to have at least one member who has undertaken Unconscious Bias Training.</w:t>
            </w:r>
          </w:p>
          <w:p w14:paraId="5E1880BA" w14:textId="5FCD855B" w:rsidR="00970284" w:rsidRPr="00E010DE" w:rsidRDefault="00970284" w:rsidP="00A463B4">
            <w:pPr>
              <w:numPr>
                <w:ilvl w:val="0"/>
                <w:numId w:val="2"/>
              </w:numPr>
              <w:autoSpaceDE w:val="0"/>
              <w:autoSpaceDN w:val="0"/>
              <w:adjustRightInd w:val="0"/>
              <w:rPr>
                <w:rFonts w:ascii="Arial" w:hAnsi="Arial" w:cs="Arial"/>
                <w:bCs/>
                <w:sz w:val="18"/>
                <w:szCs w:val="18"/>
              </w:rPr>
            </w:pPr>
            <w:r w:rsidRPr="00E010DE">
              <w:rPr>
                <w:rFonts w:ascii="Arial" w:hAnsi="Arial" w:cs="Arial"/>
                <w:bCs/>
                <w:sz w:val="18"/>
                <w:szCs w:val="18"/>
              </w:rPr>
              <w:t xml:space="preserve">Number of DPC employees who have undertaken Unconscious Bias Training during the reporting period: </w:t>
            </w:r>
            <w:proofErr w:type="gramStart"/>
            <w:r w:rsidRPr="00E010DE">
              <w:rPr>
                <w:rFonts w:ascii="Arial" w:hAnsi="Arial" w:cs="Arial"/>
                <w:bCs/>
                <w:sz w:val="18"/>
                <w:szCs w:val="18"/>
              </w:rPr>
              <w:t>51</w:t>
            </w:r>
            <w:proofErr w:type="gramEnd"/>
          </w:p>
          <w:p w14:paraId="54D77A91" w14:textId="1FF05B1C" w:rsidR="00970284" w:rsidRPr="00E010DE" w:rsidRDefault="00970284" w:rsidP="00E446C4">
            <w:pPr>
              <w:numPr>
                <w:ilvl w:val="0"/>
                <w:numId w:val="2"/>
              </w:numPr>
              <w:autoSpaceDE w:val="0"/>
              <w:autoSpaceDN w:val="0"/>
              <w:adjustRightInd w:val="0"/>
              <w:rPr>
                <w:rFonts w:ascii="Arial" w:hAnsi="Arial" w:cs="Arial"/>
                <w:bCs/>
                <w:sz w:val="18"/>
                <w:szCs w:val="18"/>
              </w:rPr>
            </w:pPr>
            <w:r w:rsidRPr="00E010DE">
              <w:rPr>
                <w:rFonts w:ascii="Arial" w:hAnsi="Arial" w:cs="Arial"/>
                <w:bCs/>
                <w:sz w:val="18"/>
                <w:szCs w:val="18"/>
              </w:rPr>
              <w:t>Total number of current DPC employees who have undertaken Unconscious Bias Training: 93</w:t>
            </w:r>
          </w:p>
          <w:p w14:paraId="3EF821F2" w14:textId="4401DF61" w:rsidR="00970284" w:rsidRPr="00E010DE" w:rsidRDefault="00970284" w:rsidP="00FE178F">
            <w:pPr>
              <w:pStyle w:val="ListParagraph"/>
              <w:numPr>
                <w:ilvl w:val="0"/>
                <w:numId w:val="2"/>
              </w:numPr>
              <w:rPr>
                <w:rFonts w:ascii="Arial" w:hAnsi="Arial" w:cs="Arial"/>
                <w:bCs/>
                <w:sz w:val="18"/>
                <w:szCs w:val="18"/>
              </w:rPr>
            </w:pPr>
            <w:r w:rsidRPr="00E010DE">
              <w:rPr>
                <w:rFonts w:ascii="Arial" w:hAnsi="Arial" w:cs="Arial"/>
                <w:bCs/>
                <w:sz w:val="18"/>
                <w:szCs w:val="18"/>
              </w:rPr>
              <w:t>2 employees have completed Discrimination Awareness in QLD training during the reporting period.</w:t>
            </w:r>
          </w:p>
        </w:tc>
      </w:tr>
      <w:tr w:rsidR="00970284" w:rsidRPr="00FD4ED2" w14:paraId="63B35D8B" w14:textId="77777777" w:rsidTr="005D32B1">
        <w:trPr>
          <w:trHeight w:val="989"/>
        </w:trPr>
        <w:tc>
          <w:tcPr>
            <w:tcW w:w="663" w:type="pct"/>
            <w:shd w:val="clear" w:color="auto" w:fill="auto"/>
          </w:tcPr>
          <w:p w14:paraId="433BD75C" w14:textId="262E26EA" w:rsidR="00970284" w:rsidRPr="00A463B4" w:rsidRDefault="00970284" w:rsidP="00A463B4">
            <w:pPr>
              <w:autoSpaceDE w:val="0"/>
              <w:autoSpaceDN w:val="0"/>
              <w:adjustRightInd w:val="0"/>
              <w:spacing w:before="120"/>
              <w:rPr>
                <w:rFonts w:ascii="Arial" w:hAnsi="Arial" w:cs="Arial"/>
                <w:sz w:val="18"/>
                <w:szCs w:val="18"/>
              </w:rPr>
            </w:pPr>
            <w:r w:rsidRPr="00A463B4">
              <w:rPr>
                <w:rFonts w:ascii="Arial" w:hAnsi="Arial" w:cs="Arial"/>
                <w:sz w:val="18"/>
                <w:szCs w:val="18"/>
              </w:rPr>
              <w:t>Capitalise on the skills and knowledge of existing bicultural and bilingual employees in the Queensland Government</w:t>
            </w:r>
          </w:p>
        </w:tc>
        <w:tc>
          <w:tcPr>
            <w:tcW w:w="460" w:type="pct"/>
            <w:shd w:val="clear" w:color="auto" w:fill="auto"/>
          </w:tcPr>
          <w:p w14:paraId="071454E9" w14:textId="258218FC" w:rsidR="00970284" w:rsidRDefault="003B28E7" w:rsidP="00A463B4">
            <w:pPr>
              <w:autoSpaceDE w:val="0"/>
              <w:autoSpaceDN w:val="0"/>
              <w:adjustRightInd w:val="0"/>
              <w:rPr>
                <w:rFonts w:ascii="Arial" w:hAnsi="Arial" w:cs="Arial"/>
                <w:b/>
              </w:rPr>
            </w:pPr>
            <w:sdt>
              <w:sdtPr>
                <w:rPr>
                  <w:rFonts w:ascii="Arial" w:hAnsi="Arial" w:cs="Arial"/>
                  <w:b/>
                </w:rPr>
                <w:alias w:val="Progress Status"/>
                <w:tag w:val="Progress Status"/>
                <w:id w:val="-1621062829"/>
                <w:placeholder>
                  <w:docPart w:val="D1E25FD762AC419F9EE616E6D84CCC30"/>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EndPr/>
              <w:sdtContent>
                <w:r w:rsidR="00970284">
                  <w:rPr>
                    <w:rFonts w:ascii="Arial" w:hAnsi="Arial" w:cs="Arial"/>
                    <w:b/>
                  </w:rPr>
                  <w:t>On track</w:t>
                </w:r>
              </w:sdtContent>
            </w:sdt>
          </w:p>
          <w:p w14:paraId="48D24055" w14:textId="7D06C083" w:rsidR="00970284" w:rsidRDefault="00970284" w:rsidP="000B540B">
            <w:pPr>
              <w:autoSpaceDE w:val="0"/>
              <w:autoSpaceDN w:val="0"/>
              <w:adjustRightInd w:val="0"/>
              <w:rPr>
                <w:rFonts w:ascii="Arial" w:hAnsi="Arial" w:cs="Arial"/>
                <w:b/>
              </w:rPr>
            </w:pPr>
          </w:p>
        </w:tc>
        <w:tc>
          <w:tcPr>
            <w:tcW w:w="3877" w:type="pct"/>
            <w:shd w:val="clear" w:color="auto" w:fill="auto"/>
          </w:tcPr>
          <w:p w14:paraId="44FAC70F" w14:textId="15964348" w:rsidR="00970284" w:rsidRPr="007D2704" w:rsidRDefault="00970284" w:rsidP="000B540B">
            <w:pPr>
              <w:autoSpaceDE w:val="0"/>
              <w:autoSpaceDN w:val="0"/>
              <w:adjustRightInd w:val="0"/>
              <w:rPr>
                <w:rFonts w:ascii="Arial" w:hAnsi="Arial" w:cs="Arial"/>
                <w:bCs/>
                <w:i/>
                <w:iCs/>
                <w:color w:val="4472C4" w:themeColor="accent1"/>
                <w:sz w:val="18"/>
                <w:szCs w:val="18"/>
              </w:rPr>
            </w:pPr>
            <w:r w:rsidRPr="000B540B">
              <w:rPr>
                <w:rFonts w:ascii="Arial" w:hAnsi="Arial" w:cs="Arial"/>
                <w:bCs/>
                <w:sz w:val="18"/>
                <w:szCs w:val="18"/>
              </w:rPr>
              <w:t>Protocol and International Engagement team coordinate official functions hosted by the Premier for multicultural communities. These include the February 2023 Lunar New Year Reception, the October 2022 African Community Reception, and the October 2022 Indian Community Reception.  Protocol invites other DPC employees to participate in the implementation of these events, providing an opportunity for employees, including bicultural and bilingual employees, to contribute to successful event delivery.</w:t>
            </w:r>
          </w:p>
        </w:tc>
      </w:tr>
      <w:tr w:rsidR="00970284" w:rsidRPr="00FD4ED2" w14:paraId="7909B9BF" w14:textId="77777777" w:rsidTr="005D32B1">
        <w:trPr>
          <w:trHeight w:val="989"/>
        </w:trPr>
        <w:tc>
          <w:tcPr>
            <w:tcW w:w="663" w:type="pct"/>
            <w:shd w:val="clear" w:color="auto" w:fill="auto"/>
          </w:tcPr>
          <w:p w14:paraId="29C9BBA9" w14:textId="5397A13F" w:rsidR="00970284" w:rsidRPr="00712153" w:rsidRDefault="00970284" w:rsidP="00A463B4">
            <w:pPr>
              <w:autoSpaceDE w:val="0"/>
              <w:autoSpaceDN w:val="0"/>
              <w:adjustRightInd w:val="0"/>
              <w:spacing w:before="120"/>
              <w:rPr>
                <w:rFonts w:ascii="Arial" w:hAnsi="Arial" w:cs="Arial"/>
                <w:i/>
                <w:iCs/>
                <w:color w:val="4472C4" w:themeColor="accent1"/>
                <w:sz w:val="18"/>
                <w:szCs w:val="18"/>
              </w:rPr>
            </w:pPr>
            <w:r w:rsidRPr="00A463B4">
              <w:rPr>
                <w:rFonts w:ascii="Arial" w:hAnsi="Arial" w:cs="Arial"/>
                <w:sz w:val="18"/>
                <w:szCs w:val="18"/>
              </w:rPr>
              <w:t xml:space="preserve">Collect, </w:t>
            </w:r>
            <w:proofErr w:type="gramStart"/>
            <w:r w:rsidRPr="00A463B4">
              <w:rPr>
                <w:rFonts w:ascii="Arial" w:hAnsi="Arial" w:cs="Arial"/>
                <w:sz w:val="18"/>
                <w:szCs w:val="18"/>
              </w:rPr>
              <w:t>analyse</w:t>
            </w:r>
            <w:proofErr w:type="gramEnd"/>
            <w:r w:rsidRPr="00A463B4">
              <w:rPr>
                <w:rFonts w:ascii="Arial" w:hAnsi="Arial" w:cs="Arial"/>
                <w:sz w:val="18"/>
                <w:szCs w:val="18"/>
              </w:rPr>
              <w:t xml:space="preserve"> and report on data relating to culturally and linguistically diverse recruitment, employment, retention and career progression to leadership positions.</w:t>
            </w:r>
          </w:p>
        </w:tc>
        <w:tc>
          <w:tcPr>
            <w:tcW w:w="460" w:type="pct"/>
            <w:shd w:val="clear" w:color="auto" w:fill="auto"/>
          </w:tcPr>
          <w:p w14:paraId="7809D2C4" w14:textId="5845B73D" w:rsidR="00970284" w:rsidRDefault="003B28E7" w:rsidP="007F0921">
            <w:pPr>
              <w:autoSpaceDE w:val="0"/>
              <w:autoSpaceDN w:val="0"/>
              <w:adjustRightInd w:val="0"/>
              <w:rPr>
                <w:rFonts w:ascii="Arial" w:hAnsi="Arial" w:cs="Arial"/>
                <w:b/>
              </w:rPr>
            </w:pPr>
            <w:sdt>
              <w:sdtPr>
                <w:rPr>
                  <w:rFonts w:ascii="Arial" w:hAnsi="Arial" w:cs="Arial"/>
                  <w:b/>
                </w:rPr>
                <w:alias w:val="Progress Status"/>
                <w:tag w:val="Progress Status"/>
                <w:id w:val="27394059"/>
                <w:placeholder>
                  <w:docPart w:val="A3BE6CC7C82D415E9EEB31C21F2B3E5F"/>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EndPr/>
              <w:sdtContent>
                <w:r w:rsidR="00970284">
                  <w:rPr>
                    <w:rFonts w:ascii="Arial" w:hAnsi="Arial" w:cs="Arial"/>
                    <w:b/>
                  </w:rPr>
                  <w:t>On track</w:t>
                </w:r>
              </w:sdtContent>
            </w:sdt>
          </w:p>
          <w:p w14:paraId="2BE79AD5" w14:textId="77777777" w:rsidR="00970284" w:rsidRDefault="00970284" w:rsidP="007F0921">
            <w:pPr>
              <w:rPr>
                <w:rFonts w:ascii="Arial" w:hAnsi="Arial" w:cs="Arial"/>
                <w:b/>
              </w:rPr>
            </w:pPr>
          </w:p>
          <w:p w14:paraId="645D2F41" w14:textId="77777777" w:rsidR="00970284" w:rsidRDefault="00970284" w:rsidP="007F0921">
            <w:pPr>
              <w:autoSpaceDE w:val="0"/>
              <w:autoSpaceDN w:val="0"/>
              <w:adjustRightInd w:val="0"/>
              <w:rPr>
                <w:rFonts w:ascii="Arial" w:hAnsi="Arial" w:cs="Arial"/>
                <w:b/>
              </w:rPr>
            </w:pPr>
          </w:p>
        </w:tc>
        <w:tc>
          <w:tcPr>
            <w:tcW w:w="3877" w:type="pct"/>
            <w:shd w:val="clear" w:color="auto" w:fill="auto"/>
          </w:tcPr>
          <w:p w14:paraId="6933F2D4" w14:textId="1283A956" w:rsidR="00970284" w:rsidRPr="00E010DE" w:rsidRDefault="00970284" w:rsidP="00A463B4">
            <w:pPr>
              <w:autoSpaceDE w:val="0"/>
              <w:autoSpaceDN w:val="0"/>
              <w:adjustRightInd w:val="0"/>
              <w:rPr>
                <w:rFonts w:ascii="Arial" w:hAnsi="Arial" w:cs="Arial"/>
                <w:bCs/>
                <w:sz w:val="18"/>
                <w:szCs w:val="18"/>
              </w:rPr>
            </w:pPr>
            <w:r w:rsidRPr="00E010DE">
              <w:rPr>
                <w:rFonts w:ascii="Arial" w:hAnsi="Arial" w:cs="Arial"/>
                <w:bCs/>
                <w:sz w:val="18"/>
                <w:szCs w:val="18"/>
              </w:rPr>
              <w:t xml:space="preserve">DPC has undertaken a review of data relating to culturally and linguistically diverse employees in accordance with Chapter 2, Part 2 of the </w:t>
            </w:r>
            <w:r w:rsidRPr="007A4633">
              <w:rPr>
                <w:rFonts w:ascii="Arial" w:hAnsi="Arial" w:cs="Arial"/>
                <w:bCs/>
                <w:i/>
                <w:iCs/>
                <w:sz w:val="18"/>
                <w:szCs w:val="18"/>
              </w:rPr>
              <w:t>Public Sector Act 2022</w:t>
            </w:r>
            <w:r w:rsidRPr="00E010DE">
              <w:rPr>
                <w:rFonts w:ascii="Arial" w:hAnsi="Arial" w:cs="Arial"/>
                <w:bCs/>
                <w:sz w:val="18"/>
                <w:szCs w:val="18"/>
              </w:rPr>
              <w:t>, this includes:</w:t>
            </w:r>
          </w:p>
          <w:p w14:paraId="7C9DEDB2" w14:textId="6004077B" w:rsidR="00970284" w:rsidRPr="00E010DE" w:rsidRDefault="00970284" w:rsidP="00904DD3">
            <w:pPr>
              <w:numPr>
                <w:ilvl w:val="0"/>
                <w:numId w:val="2"/>
              </w:numPr>
              <w:autoSpaceDE w:val="0"/>
              <w:autoSpaceDN w:val="0"/>
              <w:adjustRightInd w:val="0"/>
              <w:rPr>
                <w:rFonts w:ascii="Arial" w:hAnsi="Arial" w:cs="Arial"/>
                <w:bCs/>
                <w:sz w:val="18"/>
                <w:szCs w:val="18"/>
              </w:rPr>
            </w:pPr>
            <w:r w:rsidRPr="00E010DE">
              <w:rPr>
                <w:rFonts w:ascii="Arial" w:hAnsi="Arial" w:cs="Arial"/>
                <w:bCs/>
                <w:sz w:val="18"/>
                <w:szCs w:val="18"/>
              </w:rPr>
              <w:t>undertaking a diversity data audit of our workforce</w:t>
            </w:r>
          </w:p>
          <w:p w14:paraId="492669C8" w14:textId="159FDF37" w:rsidR="00970284" w:rsidRPr="00E010DE" w:rsidRDefault="00970284" w:rsidP="00904DD3">
            <w:pPr>
              <w:numPr>
                <w:ilvl w:val="0"/>
                <w:numId w:val="2"/>
              </w:numPr>
              <w:autoSpaceDE w:val="0"/>
              <w:autoSpaceDN w:val="0"/>
              <w:adjustRightInd w:val="0"/>
              <w:rPr>
                <w:rFonts w:ascii="Arial" w:hAnsi="Arial" w:cs="Arial"/>
                <w:bCs/>
                <w:sz w:val="18"/>
                <w:szCs w:val="18"/>
              </w:rPr>
            </w:pPr>
            <w:r w:rsidRPr="00E010DE">
              <w:rPr>
                <w:rFonts w:ascii="Arial" w:hAnsi="Arial" w:cs="Arial"/>
                <w:bCs/>
                <w:sz w:val="18"/>
                <w:szCs w:val="18"/>
              </w:rPr>
              <w:t xml:space="preserve">preparing the subsequent audit report for approval of our Director-General and providing this to the Special Commissioner, Equity and Diversity </w:t>
            </w:r>
          </w:p>
          <w:p w14:paraId="4A244657" w14:textId="3A5423C1" w:rsidR="00970284" w:rsidRPr="00E010DE" w:rsidRDefault="00970284" w:rsidP="00904DD3">
            <w:pPr>
              <w:numPr>
                <w:ilvl w:val="0"/>
                <w:numId w:val="2"/>
              </w:numPr>
              <w:autoSpaceDE w:val="0"/>
              <w:autoSpaceDN w:val="0"/>
              <w:adjustRightInd w:val="0"/>
              <w:rPr>
                <w:rFonts w:ascii="Arial" w:hAnsi="Arial" w:cs="Arial"/>
                <w:bCs/>
                <w:sz w:val="18"/>
                <w:szCs w:val="18"/>
              </w:rPr>
            </w:pPr>
            <w:r w:rsidRPr="00E010DE">
              <w:rPr>
                <w:rFonts w:ascii="Arial" w:hAnsi="Arial" w:cs="Arial"/>
                <w:bCs/>
                <w:sz w:val="18"/>
                <w:szCs w:val="18"/>
              </w:rPr>
              <w:t>developing a related Equity and Diversity Action Plan</w:t>
            </w:r>
            <w:r>
              <w:rPr>
                <w:rFonts w:ascii="Arial" w:hAnsi="Arial" w:cs="Arial"/>
                <w:bCs/>
                <w:sz w:val="18"/>
                <w:szCs w:val="18"/>
              </w:rPr>
              <w:t xml:space="preserve"> (now published)</w:t>
            </w:r>
          </w:p>
          <w:p w14:paraId="3EC44D86" w14:textId="77777777" w:rsidR="00E94B4E" w:rsidRDefault="00970284" w:rsidP="00E94B4E">
            <w:pPr>
              <w:numPr>
                <w:ilvl w:val="0"/>
                <w:numId w:val="2"/>
              </w:numPr>
              <w:autoSpaceDE w:val="0"/>
              <w:autoSpaceDN w:val="0"/>
              <w:adjustRightInd w:val="0"/>
              <w:rPr>
                <w:rFonts w:ascii="Arial" w:hAnsi="Arial" w:cs="Arial"/>
                <w:bCs/>
                <w:sz w:val="18"/>
                <w:szCs w:val="18"/>
              </w:rPr>
            </w:pPr>
            <w:r>
              <w:rPr>
                <w:rFonts w:ascii="Arial" w:hAnsi="Arial" w:cs="Arial"/>
                <w:bCs/>
                <w:sz w:val="18"/>
                <w:szCs w:val="18"/>
              </w:rPr>
              <w:t xml:space="preserve">of </w:t>
            </w:r>
            <w:r w:rsidRPr="00E010DE">
              <w:rPr>
                <w:rFonts w:ascii="Arial" w:hAnsi="Arial" w:cs="Arial"/>
                <w:bCs/>
                <w:sz w:val="18"/>
                <w:szCs w:val="18"/>
              </w:rPr>
              <w:t xml:space="preserve">136 DPC roles advertised on </w:t>
            </w:r>
            <w:proofErr w:type="spellStart"/>
            <w:r w:rsidRPr="00E010DE">
              <w:rPr>
                <w:rFonts w:ascii="Arial" w:hAnsi="Arial" w:cs="Arial"/>
                <w:bCs/>
                <w:sz w:val="18"/>
                <w:szCs w:val="18"/>
              </w:rPr>
              <w:t>SmartJobs</w:t>
            </w:r>
            <w:proofErr w:type="spellEnd"/>
            <w:r w:rsidRPr="00E010DE">
              <w:rPr>
                <w:rFonts w:ascii="Arial" w:hAnsi="Arial" w:cs="Arial"/>
                <w:bCs/>
                <w:sz w:val="18"/>
                <w:szCs w:val="18"/>
              </w:rPr>
              <w:t xml:space="preserve"> between July 2022 and May 2023 (latest data available) CALD applicants applied for 117 of these, with a total of 828 CALD applicants identifying at point of application. As recruitment data for advertised vacancies is de-identified, it is not possible to track the conversion of these applications to appointments.</w:t>
            </w:r>
          </w:p>
          <w:p w14:paraId="284C8E07" w14:textId="37E09BC3" w:rsidR="00970284" w:rsidRPr="00E94B4E" w:rsidRDefault="00970284" w:rsidP="00E94B4E">
            <w:pPr>
              <w:numPr>
                <w:ilvl w:val="0"/>
                <w:numId w:val="2"/>
              </w:numPr>
              <w:autoSpaceDE w:val="0"/>
              <w:autoSpaceDN w:val="0"/>
              <w:adjustRightInd w:val="0"/>
              <w:rPr>
                <w:rFonts w:ascii="Arial" w:hAnsi="Arial" w:cs="Arial"/>
                <w:bCs/>
                <w:sz w:val="18"/>
                <w:szCs w:val="18"/>
              </w:rPr>
            </w:pPr>
            <w:r w:rsidRPr="00E94B4E">
              <w:rPr>
                <w:rFonts w:ascii="Arial" w:hAnsi="Arial" w:cs="Arial"/>
                <w:bCs/>
                <w:sz w:val="18"/>
                <w:szCs w:val="18"/>
              </w:rPr>
              <w:t xml:space="preserve">DPC has adopted the sector target of 12% of employees coming from culturally and linguistically diverse backgrounds, who speak a language other than English at home. In the 2022 Working for Queensland Survey 10% of our employees identified as speaking a language other than English at home. Comparatively, the September 2022 Minimum Obligatory Human Resource Information (MOHRI) data showed 3.09% of employees, noting that sharing of diversity data by employees is voluntary.  </w:t>
            </w:r>
          </w:p>
          <w:p w14:paraId="1BF16349" w14:textId="244DDDBA" w:rsidR="00970284" w:rsidRPr="00E010DE" w:rsidRDefault="00970284" w:rsidP="009F7EF4">
            <w:pPr>
              <w:numPr>
                <w:ilvl w:val="0"/>
                <w:numId w:val="2"/>
              </w:numPr>
              <w:autoSpaceDE w:val="0"/>
              <w:autoSpaceDN w:val="0"/>
              <w:adjustRightInd w:val="0"/>
              <w:rPr>
                <w:rFonts w:ascii="Arial" w:hAnsi="Arial" w:cs="Arial"/>
                <w:bCs/>
                <w:sz w:val="18"/>
                <w:szCs w:val="18"/>
              </w:rPr>
            </w:pPr>
            <w:r w:rsidRPr="00E010DE">
              <w:rPr>
                <w:rFonts w:ascii="Arial" w:hAnsi="Arial" w:cs="Arial"/>
                <w:bCs/>
                <w:sz w:val="18"/>
                <w:szCs w:val="18"/>
              </w:rPr>
              <w:t>Due to low numbers of employees identifying in MOHRI data</w:t>
            </w:r>
            <w:r>
              <w:rPr>
                <w:rFonts w:ascii="Arial" w:hAnsi="Arial" w:cs="Arial"/>
                <w:bCs/>
                <w:sz w:val="18"/>
                <w:szCs w:val="18"/>
              </w:rPr>
              <w:t>,</w:t>
            </w:r>
            <w:r w:rsidRPr="00E010DE">
              <w:rPr>
                <w:rFonts w:ascii="Arial" w:hAnsi="Arial" w:cs="Arial"/>
                <w:bCs/>
                <w:sz w:val="18"/>
                <w:szCs w:val="18"/>
              </w:rPr>
              <w:t xml:space="preserve"> meaningful analysis of career progression is not possible but other methodologies for analysis will be explored.</w:t>
            </w:r>
          </w:p>
          <w:p w14:paraId="471A733E" w14:textId="48FE98A4" w:rsidR="00970284" w:rsidRPr="00E010DE" w:rsidRDefault="00970284" w:rsidP="009F7EF4">
            <w:pPr>
              <w:numPr>
                <w:ilvl w:val="0"/>
                <w:numId w:val="2"/>
              </w:numPr>
              <w:autoSpaceDE w:val="0"/>
              <w:autoSpaceDN w:val="0"/>
              <w:adjustRightInd w:val="0"/>
              <w:rPr>
                <w:rFonts w:ascii="Arial" w:hAnsi="Arial" w:cs="Arial"/>
                <w:bCs/>
                <w:sz w:val="18"/>
                <w:szCs w:val="18"/>
              </w:rPr>
            </w:pPr>
            <w:r w:rsidRPr="00E010DE">
              <w:rPr>
                <w:rFonts w:ascii="Arial" w:hAnsi="Arial" w:cs="Arial"/>
                <w:bCs/>
                <w:sz w:val="18"/>
                <w:szCs w:val="18"/>
              </w:rPr>
              <w:t xml:space="preserve">DPC has also expressed interest in the Diversity Council Australia RISE initiative to support career progression of CALD </w:t>
            </w:r>
            <w:proofErr w:type="gramStart"/>
            <w:r w:rsidRPr="00E010DE">
              <w:rPr>
                <w:rFonts w:ascii="Arial" w:hAnsi="Arial" w:cs="Arial"/>
                <w:bCs/>
                <w:sz w:val="18"/>
                <w:szCs w:val="18"/>
              </w:rPr>
              <w:t xml:space="preserve">women, </w:t>
            </w:r>
            <w:r>
              <w:rPr>
                <w:rFonts w:ascii="Arial" w:hAnsi="Arial" w:cs="Arial"/>
                <w:bCs/>
                <w:sz w:val="18"/>
                <w:szCs w:val="18"/>
              </w:rPr>
              <w:t>and</w:t>
            </w:r>
            <w:proofErr w:type="gramEnd"/>
            <w:r>
              <w:rPr>
                <w:rFonts w:ascii="Arial" w:hAnsi="Arial" w:cs="Arial"/>
                <w:bCs/>
                <w:sz w:val="18"/>
                <w:szCs w:val="18"/>
              </w:rPr>
              <w:t xml:space="preserve"> is</w:t>
            </w:r>
            <w:r w:rsidRPr="00E010DE">
              <w:rPr>
                <w:rFonts w:ascii="Arial" w:hAnsi="Arial" w:cs="Arial"/>
                <w:bCs/>
                <w:sz w:val="18"/>
                <w:szCs w:val="18"/>
              </w:rPr>
              <w:t xml:space="preserve"> awaiting further information on the initiative.</w:t>
            </w:r>
          </w:p>
          <w:p w14:paraId="65EABAB6" w14:textId="662FC553" w:rsidR="00970284" w:rsidRPr="00E010DE" w:rsidRDefault="00970284" w:rsidP="009F7EF4">
            <w:pPr>
              <w:autoSpaceDE w:val="0"/>
              <w:autoSpaceDN w:val="0"/>
              <w:adjustRightInd w:val="0"/>
              <w:ind w:left="720"/>
              <w:rPr>
                <w:rFonts w:ascii="Arial" w:hAnsi="Arial" w:cs="Arial"/>
                <w:bCs/>
                <w:color w:val="4472C4" w:themeColor="accent1"/>
                <w:sz w:val="18"/>
                <w:szCs w:val="18"/>
              </w:rPr>
            </w:pPr>
          </w:p>
        </w:tc>
      </w:tr>
    </w:tbl>
    <w:p w14:paraId="4D1BB69D" w14:textId="77777777" w:rsidR="00A463B4" w:rsidRDefault="00A463B4">
      <w:pPr>
        <w:rPr>
          <w:rFonts w:ascii="Wingdings" w:eastAsiaTheme="majorEastAsia" w:hAnsi="Wingdings" w:cs="Arial"/>
          <w:b/>
          <w:bCs/>
          <w:color w:val="00B050"/>
          <w:sz w:val="32"/>
          <w:szCs w:val="32"/>
        </w:rPr>
      </w:pPr>
      <w:r>
        <w:rPr>
          <w:rFonts w:ascii="Wingdings" w:hAnsi="Wingdings" w:cs="Arial"/>
          <w:b/>
          <w:bCs/>
          <w:color w:val="00B050"/>
        </w:rPr>
        <w:br w:type="page"/>
      </w:r>
    </w:p>
    <w:p w14:paraId="6D452F11" w14:textId="5E14555D" w:rsidR="00CE386A" w:rsidRPr="00182982" w:rsidRDefault="00182982" w:rsidP="00703906">
      <w:pPr>
        <w:pStyle w:val="Heading1"/>
        <w:rPr>
          <w:rFonts w:ascii="Arial" w:hAnsi="Arial" w:cs="Arial"/>
          <w:b/>
          <w:color w:val="auto"/>
          <w:sz w:val="28"/>
          <w:szCs w:val="28"/>
        </w:rPr>
      </w:pPr>
      <w:r w:rsidRPr="00495473">
        <w:rPr>
          <w:rFonts w:ascii="Wingdings" w:eastAsia="Wingdings" w:hAnsi="Wingdings" w:cs="Wingdings"/>
          <w:b/>
          <w:color w:val="00B050"/>
        </w:rPr>
        <w:lastRenderedPageBreak/>
        <w:sym w:font="Wingdings" w:char="F06C"/>
      </w:r>
      <w:r>
        <w:rPr>
          <w:rFonts w:ascii="Wingdings" w:hAnsi="Wingdings" w:cs="Arial"/>
          <w:b/>
          <w:bCs/>
          <w:color w:val="00B050"/>
        </w:rPr>
        <w:t xml:space="preserve"> </w:t>
      </w:r>
      <w:r w:rsidR="00D3192F" w:rsidRPr="00F57859">
        <w:rPr>
          <w:rFonts w:ascii="Arial" w:hAnsi="Arial" w:cs="Arial"/>
          <w:b/>
          <w:color w:val="00B050"/>
          <w:sz w:val="28"/>
          <w:szCs w:val="28"/>
          <w:u w:val="single"/>
        </w:rPr>
        <w:t>KEY ACTION 3</w:t>
      </w:r>
      <w:r w:rsidR="00D3192F" w:rsidRPr="00182982">
        <w:rPr>
          <w:rFonts w:ascii="Arial" w:hAnsi="Arial" w:cs="Arial"/>
          <w:b/>
          <w:color w:val="00B050"/>
          <w:sz w:val="28"/>
          <w:szCs w:val="28"/>
        </w:rPr>
        <w:t xml:space="preserve">: </w:t>
      </w:r>
      <w:r w:rsidR="00CE386A" w:rsidRPr="00182982">
        <w:rPr>
          <w:rFonts w:ascii="Arial" w:hAnsi="Arial" w:cs="Arial"/>
          <w:b/>
          <w:color w:val="auto"/>
          <w:sz w:val="28"/>
          <w:szCs w:val="28"/>
        </w:rPr>
        <w:t>Culturally responsive services</w:t>
      </w:r>
    </w:p>
    <w:p w14:paraId="5EC2447C" w14:textId="77777777" w:rsidR="00CE386A" w:rsidRPr="00182982" w:rsidRDefault="00CE386A" w:rsidP="00B97696">
      <w:pPr>
        <w:spacing w:after="0"/>
        <w:rPr>
          <w:rFonts w:cstheme="minorHAnsi"/>
          <w:bCs/>
          <w:sz w:val="24"/>
          <w:szCs w:val="24"/>
        </w:rPr>
      </w:pPr>
    </w:p>
    <w:p w14:paraId="4A44BDE0" w14:textId="3FD8E87D" w:rsidR="00215937" w:rsidRPr="00182982" w:rsidRDefault="00D3192F" w:rsidP="00CE386A">
      <w:pPr>
        <w:rPr>
          <w:rFonts w:cstheme="minorHAnsi"/>
          <w:bCs/>
          <w:sz w:val="24"/>
          <w:szCs w:val="24"/>
        </w:rPr>
      </w:pPr>
      <w:r w:rsidRPr="00182982">
        <w:rPr>
          <w:rFonts w:cstheme="minorHAnsi"/>
          <w:bCs/>
          <w:sz w:val="24"/>
          <w:szCs w:val="24"/>
        </w:rPr>
        <w:t xml:space="preserve">Over the next two years, Queensland Government agencies will improve their cultural responsiveness by undertaking an </w:t>
      </w:r>
      <w:r w:rsidRPr="00182982">
        <w:rPr>
          <w:rFonts w:cstheme="minorHAnsi"/>
          <w:b/>
          <w:sz w:val="24"/>
          <w:szCs w:val="24"/>
        </w:rPr>
        <w:t>audit of critical areas of service delivery</w:t>
      </w:r>
      <w:r w:rsidRPr="00182982">
        <w:rPr>
          <w:rFonts w:cstheme="minorHAnsi"/>
          <w:bCs/>
          <w:sz w:val="24"/>
          <w:szCs w:val="24"/>
        </w:rPr>
        <w:t xml:space="preserve"> (funded or directly delivered).</w:t>
      </w:r>
      <w:r w:rsidR="00CE386A" w:rsidRPr="00182982">
        <w:rPr>
          <w:rFonts w:cstheme="minorHAnsi"/>
          <w:bCs/>
          <w:sz w:val="24"/>
          <w:szCs w:val="24"/>
        </w:rPr>
        <w:t xml:space="preserve"> </w:t>
      </w:r>
      <w:r w:rsidR="00215937" w:rsidRPr="00182982">
        <w:rPr>
          <w:rFonts w:cstheme="minorHAnsi"/>
          <w:bCs/>
          <w:sz w:val="24"/>
          <w:szCs w:val="24"/>
        </w:rPr>
        <w:t xml:space="preserve">As per the Queensland Multicultural Policy, activities in this section should </w:t>
      </w:r>
      <w:r w:rsidR="00D662C7">
        <w:rPr>
          <w:rFonts w:cstheme="minorHAnsi"/>
          <w:bCs/>
          <w:sz w:val="24"/>
          <w:szCs w:val="24"/>
        </w:rPr>
        <w:t>link</w:t>
      </w:r>
      <w:r w:rsidR="00215937" w:rsidRPr="00182982">
        <w:rPr>
          <w:rFonts w:cstheme="minorHAnsi"/>
          <w:bCs/>
          <w:sz w:val="24"/>
          <w:szCs w:val="24"/>
        </w:rPr>
        <w:t xml:space="preserve"> to one or more of the following high-level outcomes:</w:t>
      </w:r>
    </w:p>
    <w:p w14:paraId="56B685C2" w14:textId="77777777" w:rsidR="00215937" w:rsidRPr="00182982" w:rsidRDefault="00215937" w:rsidP="00215937">
      <w:pPr>
        <w:pStyle w:val="ListParagraph"/>
        <w:numPr>
          <w:ilvl w:val="0"/>
          <w:numId w:val="14"/>
        </w:numPr>
        <w:spacing w:after="0"/>
        <w:rPr>
          <w:rFonts w:cstheme="minorHAnsi"/>
          <w:bCs/>
          <w:i/>
          <w:iCs/>
          <w:sz w:val="24"/>
          <w:szCs w:val="24"/>
        </w:rPr>
      </w:pPr>
      <w:r w:rsidRPr="00182982">
        <w:rPr>
          <w:rFonts w:cstheme="minorHAnsi"/>
          <w:bCs/>
          <w:i/>
          <w:iCs/>
          <w:sz w:val="24"/>
          <w:szCs w:val="24"/>
        </w:rPr>
        <w:t>Improved knowledge about customers’ diversity.</w:t>
      </w:r>
    </w:p>
    <w:p w14:paraId="0187B2C6" w14:textId="77777777" w:rsidR="00215937" w:rsidRPr="00182982" w:rsidRDefault="00215937" w:rsidP="00215937">
      <w:pPr>
        <w:pStyle w:val="ListParagraph"/>
        <w:numPr>
          <w:ilvl w:val="0"/>
          <w:numId w:val="14"/>
        </w:numPr>
        <w:spacing w:after="0"/>
        <w:rPr>
          <w:rFonts w:cstheme="minorHAnsi"/>
          <w:bCs/>
          <w:i/>
          <w:iCs/>
          <w:sz w:val="24"/>
          <w:szCs w:val="24"/>
        </w:rPr>
      </w:pPr>
      <w:r w:rsidRPr="00182982">
        <w:rPr>
          <w:rFonts w:cstheme="minorHAnsi"/>
          <w:bCs/>
          <w:i/>
          <w:iCs/>
          <w:sz w:val="24"/>
          <w:szCs w:val="24"/>
        </w:rPr>
        <w:t>Culturally capable services and programs.</w:t>
      </w:r>
    </w:p>
    <w:p w14:paraId="61BD3E24" w14:textId="44DD281F" w:rsidR="00215937" w:rsidRPr="00182982" w:rsidRDefault="00215937" w:rsidP="00215937">
      <w:pPr>
        <w:pStyle w:val="ListParagraph"/>
        <w:numPr>
          <w:ilvl w:val="0"/>
          <w:numId w:val="14"/>
        </w:numPr>
        <w:spacing w:after="0"/>
        <w:rPr>
          <w:rFonts w:cstheme="minorHAnsi"/>
          <w:bCs/>
          <w:i/>
          <w:iCs/>
          <w:sz w:val="24"/>
          <w:szCs w:val="24"/>
        </w:rPr>
      </w:pPr>
      <w:r w:rsidRPr="00182982">
        <w:rPr>
          <w:rFonts w:cstheme="minorHAnsi"/>
          <w:bCs/>
          <w:i/>
          <w:iCs/>
          <w:sz w:val="24"/>
          <w:szCs w:val="24"/>
        </w:rPr>
        <w:t>A productive, culturally capable, and diverse workforce.</w:t>
      </w:r>
    </w:p>
    <w:p w14:paraId="73590EE4" w14:textId="3B7B9896" w:rsidR="00052152" w:rsidRDefault="00052152" w:rsidP="00052152">
      <w:pPr>
        <w:spacing w:after="0"/>
        <w:rPr>
          <w:rFonts w:cstheme="minorHAnsi"/>
          <w:bCs/>
          <w:i/>
          <w:iCs/>
          <w:color w:val="2F5496" w:themeColor="accent1" w:themeShade="BF"/>
          <w:sz w:val="24"/>
          <w:szCs w:val="24"/>
        </w:rPr>
      </w:pPr>
    </w:p>
    <w:tbl>
      <w:tblPr>
        <w:tblStyle w:val="TableGrid"/>
        <w:tblW w:w="5000"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1702"/>
        <w:gridCol w:w="1417"/>
        <w:gridCol w:w="10829"/>
      </w:tblGrid>
      <w:tr w:rsidR="00970284" w:rsidRPr="0054491B" w14:paraId="3781784F" w14:textId="77777777" w:rsidTr="005D32B1">
        <w:trPr>
          <w:tblHeader/>
        </w:trPr>
        <w:tc>
          <w:tcPr>
            <w:tcW w:w="610" w:type="pct"/>
            <w:shd w:val="clear" w:color="auto" w:fill="D9D9D9" w:themeFill="background1" w:themeFillShade="D9"/>
          </w:tcPr>
          <w:p w14:paraId="2B233A0B" w14:textId="02DA7F27" w:rsidR="00970284" w:rsidRPr="0054491B" w:rsidRDefault="00970284" w:rsidP="00E72349">
            <w:pPr>
              <w:autoSpaceDE w:val="0"/>
              <w:autoSpaceDN w:val="0"/>
              <w:adjustRightInd w:val="0"/>
              <w:spacing w:after="120"/>
              <w:rPr>
                <w:rFonts w:ascii="Arial" w:hAnsi="Arial" w:cs="Arial"/>
                <w:b/>
              </w:rPr>
            </w:pPr>
            <w:bookmarkStart w:id="1" w:name="_Hlk142296054"/>
            <w:r>
              <w:rPr>
                <w:rFonts w:ascii="Arial" w:hAnsi="Arial" w:cs="Arial"/>
                <w:b/>
              </w:rPr>
              <w:t xml:space="preserve">Agency activities supporting </w:t>
            </w:r>
            <w:r w:rsidRPr="00182982">
              <w:rPr>
                <w:rFonts w:ascii="Arial" w:hAnsi="Arial" w:cs="Arial"/>
                <w:b/>
                <w:color w:val="00B050"/>
              </w:rPr>
              <w:t>Key Action 3</w:t>
            </w:r>
          </w:p>
        </w:tc>
        <w:tc>
          <w:tcPr>
            <w:tcW w:w="508" w:type="pct"/>
            <w:tcBorders>
              <w:bottom w:val="single" w:sz="4" w:space="0" w:color="C0504D"/>
            </w:tcBorders>
            <w:shd w:val="clear" w:color="auto" w:fill="D9D9D9" w:themeFill="background1" w:themeFillShade="D9"/>
          </w:tcPr>
          <w:p w14:paraId="394A7881" w14:textId="77777777" w:rsidR="00970284" w:rsidRPr="005C7512" w:rsidRDefault="00970284" w:rsidP="00E72349">
            <w:pPr>
              <w:autoSpaceDE w:val="0"/>
              <w:autoSpaceDN w:val="0"/>
              <w:adjustRightInd w:val="0"/>
              <w:spacing w:after="120"/>
              <w:rPr>
                <w:rFonts w:ascii="Arial" w:hAnsi="Arial" w:cs="Arial"/>
                <w:b/>
              </w:rPr>
            </w:pPr>
            <w:r w:rsidRPr="005C7512">
              <w:rPr>
                <w:rFonts w:ascii="Arial" w:hAnsi="Arial" w:cs="Arial"/>
                <w:b/>
              </w:rPr>
              <w:t>Progress status for 2022-23</w:t>
            </w:r>
          </w:p>
        </w:tc>
        <w:tc>
          <w:tcPr>
            <w:tcW w:w="3882" w:type="pct"/>
            <w:tcBorders>
              <w:bottom w:val="single" w:sz="4" w:space="0" w:color="C0504D"/>
            </w:tcBorders>
            <w:shd w:val="clear" w:color="auto" w:fill="D9D9D9" w:themeFill="background1" w:themeFillShade="D9"/>
          </w:tcPr>
          <w:p w14:paraId="78FDD1CA" w14:textId="77777777" w:rsidR="00970284" w:rsidRPr="00534C28" w:rsidRDefault="00970284" w:rsidP="00E72349">
            <w:pPr>
              <w:autoSpaceDE w:val="0"/>
              <w:autoSpaceDN w:val="0"/>
              <w:adjustRightInd w:val="0"/>
              <w:spacing w:after="120"/>
              <w:rPr>
                <w:rFonts w:ascii="Arial" w:hAnsi="Arial" w:cs="Arial"/>
                <w:b/>
              </w:rPr>
            </w:pPr>
            <w:r>
              <w:rPr>
                <w:rFonts w:ascii="Arial" w:hAnsi="Arial" w:cs="Arial"/>
                <w:b/>
              </w:rPr>
              <w:t xml:space="preserve">Outcomes achieved for people from culturally and linguistically diverse </w:t>
            </w:r>
            <w:proofErr w:type="gramStart"/>
            <w:r>
              <w:rPr>
                <w:rFonts w:ascii="Arial" w:hAnsi="Arial" w:cs="Arial"/>
                <w:b/>
              </w:rPr>
              <w:t>backgrounds</w:t>
            </w:r>
            <w:proofErr w:type="gramEnd"/>
            <w:r>
              <w:rPr>
                <w:rFonts w:ascii="Arial" w:hAnsi="Arial" w:cs="Arial"/>
                <w:b/>
              </w:rPr>
              <w:t xml:space="preserve"> </w:t>
            </w:r>
          </w:p>
          <w:p w14:paraId="3C663163" w14:textId="77777777" w:rsidR="00970284" w:rsidRPr="0054491B" w:rsidRDefault="00970284" w:rsidP="00E72349">
            <w:pPr>
              <w:autoSpaceDE w:val="0"/>
              <w:autoSpaceDN w:val="0"/>
              <w:adjustRightInd w:val="0"/>
              <w:spacing w:after="120"/>
              <w:rPr>
                <w:rFonts w:ascii="Arial" w:hAnsi="Arial" w:cs="Arial"/>
                <w:b/>
              </w:rPr>
            </w:pPr>
            <w:r w:rsidRPr="00703906">
              <w:rPr>
                <w:rFonts w:ascii="Arial" w:hAnsi="Arial" w:cs="Arial"/>
                <w:i/>
                <w:iCs/>
                <w:sz w:val="18"/>
                <w:szCs w:val="18"/>
              </w:rPr>
              <w:t xml:space="preserve">Please provide commentary or dot points about achievements and outcomes, with reference to outputs, reach, budget, evidence of benefits, </w:t>
            </w:r>
            <w:proofErr w:type="gramStart"/>
            <w:r w:rsidRPr="00703906">
              <w:rPr>
                <w:rFonts w:ascii="Arial" w:hAnsi="Arial" w:cs="Arial"/>
                <w:i/>
                <w:iCs/>
                <w:sz w:val="18"/>
                <w:szCs w:val="18"/>
              </w:rPr>
              <w:t>learnings</w:t>
            </w:r>
            <w:proofErr w:type="gramEnd"/>
            <w:r w:rsidRPr="00703906">
              <w:rPr>
                <w:rFonts w:ascii="Arial" w:hAnsi="Arial" w:cs="Arial"/>
                <w:i/>
                <w:iCs/>
                <w:sz w:val="18"/>
                <w:szCs w:val="18"/>
              </w:rPr>
              <w:t xml:space="preserve"> and highlights.</w:t>
            </w:r>
          </w:p>
        </w:tc>
      </w:tr>
      <w:tr w:rsidR="00970284" w:rsidRPr="00FD4ED2" w14:paraId="6FED1C8A" w14:textId="77777777" w:rsidTr="005D32B1">
        <w:trPr>
          <w:trHeight w:val="989"/>
        </w:trPr>
        <w:tc>
          <w:tcPr>
            <w:tcW w:w="610" w:type="pct"/>
            <w:shd w:val="clear" w:color="auto" w:fill="auto"/>
          </w:tcPr>
          <w:p w14:paraId="3047A6BD" w14:textId="77777777" w:rsidR="009B6A90" w:rsidRPr="005D32B1" w:rsidRDefault="009B6A90" w:rsidP="009B6A90">
            <w:pPr>
              <w:autoSpaceDE w:val="0"/>
              <w:autoSpaceDN w:val="0"/>
              <w:spacing w:before="120"/>
              <w:rPr>
                <w:rFonts w:ascii="Arial" w:hAnsi="Arial" w:cs="Arial"/>
                <w:sz w:val="18"/>
                <w:szCs w:val="18"/>
              </w:rPr>
            </w:pPr>
            <w:r w:rsidRPr="005D32B1">
              <w:rPr>
                <w:rFonts w:ascii="Arial" w:hAnsi="Arial" w:cs="Arial"/>
                <w:sz w:val="18"/>
                <w:szCs w:val="18"/>
              </w:rPr>
              <w:t xml:space="preserve">Engage with culturally and linguistically diverse clients and communities through the Regional Community Forum Program to seek their feedback on the level of engagement of CALD communities in the forum program. </w:t>
            </w:r>
          </w:p>
          <w:p w14:paraId="7CF14444" w14:textId="7AB1D438" w:rsidR="00970284" w:rsidRPr="00AB20E3" w:rsidRDefault="00970284" w:rsidP="008A4DDE">
            <w:pPr>
              <w:autoSpaceDE w:val="0"/>
              <w:autoSpaceDN w:val="0"/>
              <w:adjustRightInd w:val="0"/>
              <w:spacing w:before="120"/>
              <w:rPr>
                <w:rFonts w:ascii="Arial" w:hAnsi="Arial" w:cs="Arial"/>
                <w:sz w:val="18"/>
                <w:szCs w:val="18"/>
                <w:highlight w:val="green"/>
              </w:rPr>
            </w:pPr>
          </w:p>
        </w:tc>
        <w:tc>
          <w:tcPr>
            <w:tcW w:w="508" w:type="pct"/>
            <w:shd w:val="clear" w:color="auto" w:fill="auto"/>
          </w:tcPr>
          <w:p w14:paraId="09E19936" w14:textId="206A9415" w:rsidR="00970284" w:rsidRPr="005D32B1" w:rsidRDefault="003B28E7" w:rsidP="008A4DDE">
            <w:pPr>
              <w:autoSpaceDE w:val="0"/>
              <w:autoSpaceDN w:val="0"/>
              <w:adjustRightInd w:val="0"/>
              <w:rPr>
                <w:rFonts w:ascii="Arial" w:hAnsi="Arial" w:cs="Arial"/>
                <w:b/>
              </w:rPr>
            </w:pPr>
            <w:sdt>
              <w:sdtPr>
                <w:rPr>
                  <w:rFonts w:ascii="Arial" w:hAnsi="Arial" w:cs="Arial"/>
                  <w:b/>
                </w:rPr>
                <w:alias w:val="Progress Status"/>
                <w:tag w:val="Progress Status"/>
                <w:id w:val="2119643795"/>
                <w:placeholder>
                  <w:docPart w:val="1073779E88264DC0979FB59434E63E48"/>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EndPr/>
              <w:sdtContent>
                <w:r w:rsidR="005D32B1" w:rsidRPr="005D32B1">
                  <w:rPr>
                    <w:rFonts w:ascii="Arial" w:hAnsi="Arial" w:cs="Arial"/>
                    <w:b/>
                  </w:rPr>
                  <w:t>On track</w:t>
                </w:r>
              </w:sdtContent>
            </w:sdt>
          </w:p>
          <w:p w14:paraId="2EBF5947" w14:textId="77777777" w:rsidR="00970284" w:rsidRPr="00AB20E3" w:rsidRDefault="00970284" w:rsidP="008A4DDE">
            <w:pPr>
              <w:rPr>
                <w:rFonts w:ascii="Arial" w:hAnsi="Arial" w:cs="Arial"/>
                <w:b/>
                <w:highlight w:val="green"/>
              </w:rPr>
            </w:pPr>
          </w:p>
          <w:p w14:paraId="551CCF88" w14:textId="5F603BC3" w:rsidR="00970284" w:rsidRPr="00AB20E3" w:rsidRDefault="00970284" w:rsidP="005564D2">
            <w:pPr>
              <w:autoSpaceDE w:val="0"/>
              <w:autoSpaceDN w:val="0"/>
              <w:adjustRightInd w:val="0"/>
              <w:rPr>
                <w:rFonts w:ascii="Arial" w:hAnsi="Arial" w:cs="Arial"/>
                <w:b/>
                <w:highlight w:val="green"/>
              </w:rPr>
            </w:pPr>
          </w:p>
        </w:tc>
        <w:tc>
          <w:tcPr>
            <w:tcW w:w="3882" w:type="pct"/>
            <w:shd w:val="clear" w:color="auto" w:fill="auto"/>
          </w:tcPr>
          <w:p w14:paraId="2C84D754" w14:textId="0A465867" w:rsidR="009B6A90" w:rsidRPr="005D32B1" w:rsidRDefault="009B6A90" w:rsidP="005D32B1">
            <w:pPr>
              <w:numPr>
                <w:ilvl w:val="0"/>
                <w:numId w:val="2"/>
              </w:numPr>
              <w:autoSpaceDE w:val="0"/>
              <w:autoSpaceDN w:val="0"/>
              <w:adjustRightInd w:val="0"/>
              <w:rPr>
                <w:rFonts w:ascii="Arial" w:hAnsi="Arial" w:cs="Arial"/>
                <w:bCs/>
                <w:sz w:val="18"/>
                <w:szCs w:val="18"/>
              </w:rPr>
            </w:pPr>
            <w:r w:rsidRPr="005D32B1">
              <w:rPr>
                <w:rFonts w:ascii="Arial" w:hAnsi="Arial" w:cs="Arial"/>
                <w:bCs/>
                <w:sz w:val="18"/>
                <w:szCs w:val="18"/>
              </w:rPr>
              <w:t xml:space="preserve">DPC is working with Multicultural Affairs Queensland to develop an approach to audit the cultural responsiveness of the Regional Community Forum program. </w:t>
            </w:r>
          </w:p>
          <w:p w14:paraId="7F458A14" w14:textId="77777777" w:rsidR="009B6A90" w:rsidRPr="005D32B1" w:rsidRDefault="009B6A90" w:rsidP="005D32B1">
            <w:pPr>
              <w:numPr>
                <w:ilvl w:val="0"/>
                <w:numId w:val="2"/>
              </w:numPr>
              <w:autoSpaceDE w:val="0"/>
              <w:autoSpaceDN w:val="0"/>
              <w:adjustRightInd w:val="0"/>
              <w:rPr>
                <w:rFonts w:ascii="Arial" w:hAnsi="Arial" w:cs="Arial"/>
                <w:bCs/>
                <w:sz w:val="18"/>
                <w:szCs w:val="18"/>
              </w:rPr>
            </w:pPr>
            <w:r w:rsidRPr="005D32B1">
              <w:rPr>
                <w:rFonts w:ascii="Arial" w:hAnsi="Arial" w:cs="Arial"/>
                <w:bCs/>
                <w:sz w:val="18"/>
                <w:szCs w:val="18"/>
              </w:rPr>
              <w:t xml:space="preserve">This will include determining a baseline measure of how well people from a CALD background have been engaged in past </w:t>
            </w:r>
            <w:proofErr w:type="gramStart"/>
            <w:r w:rsidRPr="005D32B1">
              <w:rPr>
                <w:rFonts w:ascii="Arial" w:hAnsi="Arial" w:cs="Arial"/>
                <w:bCs/>
                <w:sz w:val="18"/>
                <w:szCs w:val="18"/>
              </w:rPr>
              <w:t>forums, and</w:t>
            </w:r>
            <w:proofErr w:type="gramEnd"/>
            <w:r w:rsidRPr="005D32B1">
              <w:rPr>
                <w:rFonts w:ascii="Arial" w:hAnsi="Arial" w:cs="Arial"/>
                <w:bCs/>
                <w:sz w:val="18"/>
                <w:szCs w:val="18"/>
              </w:rPr>
              <w:t xml:space="preserve"> implementing actions to proactively increase participation by regional CALD communities in future events.</w:t>
            </w:r>
          </w:p>
          <w:p w14:paraId="29CF15EE" w14:textId="77777777" w:rsidR="009B6A90" w:rsidRPr="005D32B1" w:rsidRDefault="009B6A90" w:rsidP="005D32B1">
            <w:pPr>
              <w:numPr>
                <w:ilvl w:val="0"/>
                <w:numId w:val="2"/>
              </w:numPr>
              <w:autoSpaceDE w:val="0"/>
              <w:autoSpaceDN w:val="0"/>
              <w:adjustRightInd w:val="0"/>
              <w:rPr>
                <w:rFonts w:ascii="Arial" w:hAnsi="Arial" w:cs="Arial"/>
                <w:bCs/>
                <w:sz w:val="18"/>
                <w:szCs w:val="18"/>
              </w:rPr>
            </w:pPr>
            <w:r w:rsidRPr="005D32B1">
              <w:rPr>
                <w:rFonts w:ascii="Arial" w:hAnsi="Arial" w:cs="Arial"/>
                <w:bCs/>
                <w:sz w:val="18"/>
                <w:szCs w:val="18"/>
              </w:rPr>
              <w:t xml:space="preserve">The communities this will cover stretch </w:t>
            </w:r>
            <w:proofErr w:type="gramStart"/>
            <w:r w:rsidRPr="005D32B1">
              <w:rPr>
                <w:rFonts w:ascii="Arial" w:hAnsi="Arial" w:cs="Arial"/>
                <w:bCs/>
                <w:sz w:val="18"/>
                <w:szCs w:val="18"/>
              </w:rPr>
              <w:t>from Far North Queensland,</w:t>
            </w:r>
            <w:proofErr w:type="gramEnd"/>
            <w:r w:rsidRPr="005D32B1">
              <w:rPr>
                <w:rFonts w:ascii="Arial" w:hAnsi="Arial" w:cs="Arial"/>
                <w:bCs/>
                <w:sz w:val="18"/>
                <w:szCs w:val="18"/>
              </w:rPr>
              <w:t xml:space="preserve"> to the Darling Downs and in between.</w:t>
            </w:r>
          </w:p>
          <w:p w14:paraId="000C38D6" w14:textId="79201433" w:rsidR="009B6A90" w:rsidRPr="00AB20E3" w:rsidRDefault="009B6A90" w:rsidP="005564D2">
            <w:pPr>
              <w:autoSpaceDE w:val="0"/>
              <w:autoSpaceDN w:val="0"/>
              <w:adjustRightInd w:val="0"/>
              <w:rPr>
                <w:rFonts w:ascii="Arial" w:hAnsi="Arial" w:cs="Arial"/>
                <w:b/>
                <w:highlight w:val="green"/>
              </w:rPr>
            </w:pPr>
          </w:p>
        </w:tc>
      </w:tr>
      <w:bookmarkEnd w:id="1"/>
    </w:tbl>
    <w:p w14:paraId="432B95A4" w14:textId="77777777" w:rsidR="00005CD8" w:rsidRDefault="00005CD8">
      <w:pPr>
        <w:rPr>
          <w:rFonts w:ascii="Arial" w:eastAsiaTheme="majorEastAsia" w:hAnsi="Arial" w:cs="Arial"/>
          <w:b/>
          <w:color w:val="2F5496" w:themeColor="accent1" w:themeShade="BF"/>
          <w:sz w:val="24"/>
          <w:szCs w:val="24"/>
        </w:rPr>
      </w:pPr>
      <w:r>
        <w:rPr>
          <w:rFonts w:ascii="Arial" w:hAnsi="Arial" w:cs="Arial"/>
          <w:b/>
          <w:sz w:val="24"/>
          <w:szCs w:val="24"/>
        </w:rPr>
        <w:br w:type="page"/>
      </w:r>
    </w:p>
    <w:p w14:paraId="542DD5A8" w14:textId="4C845AF9" w:rsidR="00CE386A" w:rsidRPr="00182982" w:rsidRDefault="00182982" w:rsidP="00703906">
      <w:pPr>
        <w:pStyle w:val="Heading1"/>
        <w:rPr>
          <w:rFonts w:ascii="Arial" w:hAnsi="Arial" w:cs="Arial"/>
          <w:b/>
          <w:color w:val="auto"/>
          <w:sz w:val="28"/>
          <w:szCs w:val="28"/>
        </w:rPr>
      </w:pPr>
      <w:r w:rsidRPr="00495473">
        <w:rPr>
          <w:rFonts w:ascii="Wingdings" w:eastAsia="Wingdings" w:hAnsi="Wingdings" w:cs="Wingdings"/>
          <w:b/>
          <w:color w:val="7030A0"/>
        </w:rPr>
        <w:lastRenderedPageBreak/>
        <w:sym w:font="Wingdings" w:char="F06C"/>
      </w:r>
      <w:r>
        <w:rPr>
          <w:rFonts w:ascii="Wingdings" w:hAnsi="Wingdings" w:cs="Arial"/>
          <w:b/>
          <w:bCs/>
          <w:color w:val="7030A0"/>
        </w:rPr>
        <w:t xml:space="preserve"> </w:t>
      </w:r>
      <w:r w:rsidR="00215937" w:rsidRPr="00F57859">
        <w:rPr>
          <w:rFonts w:ascii="Arial" w:hAnsi="Arial" w:cs="Arial"/>
          <w:b/>
          <w:color w:val="7030A0"/>
          <w:sz w:val="28"/>
          <w:szCs w:val="28"/>
          <w:u w:val="single"/>
        </w:rPr>
        <w:t>KEY ACTION 5</w:t>
      </w:r>
      <w:r w:rsidR="00215937" w:rsidRPr="00182982">
        <w:rPr>
          <w:rFonts w:ascii="Arial" w:hAnsi="Arial" w:cs="Arial"/>
          <w:b/>
          <w:color w:val="7030A0"/>
          <w:sz w:val="28"/>
          <w:szCs w:val="28"/>
        </w:rPr>
        <w:t xml:space="preserve">: </w:t>
      </w:r>
      <w:r w:rsidR="00CE386A" w:rsidRPr="00182982">
        <w:rPr>
          <w:rFonts w:ascii="Arial" w:hAnsi="Arial" w:cs="Arial"/>
          <w:b/>
          <w:color w:val="auto"/>
          <w:sz w:val="28"/>
          <w:szCs w:val="28"/>
        </w:rPr>
        <w:t>Interpreters and communication</w:t>
      </w:r>
      <w:r w:rsidR="002667FB">
        <w:rPr>
          <w:rFonts w:ascii="Arial" w:hAnsi="Arial" w:cs="Arial"/>
          <w:b/>
          <w:color w:val="auto"/>
          <w:sz w:val="28"/>
          <w:szCs w:val="28"/>
        </w:rPr>
        <w:t xml:space="preserve"> strategies</w:t>
      </w:r>
      <w:r w:rsidR="00CE386A" w:rsidRPr="00182982">
        <w:rPr>
          <w:rFonts w:ascii="Arial" w:hAnsi="Arial" w:cs="Arial"/>
          <w:b/>
          <w:color w:val="auto"/>
          <w:sz w:val="28"/>
          <w:szCs w:val="28"/>
        </w:rPr>
        <w:t xml:space="preserve"> </w:t>
      </w:r>
    </w:p>
    <w:p w14:paraId="40CCDE2A" w14:textId="77777777" w:rsidR="00CE386A" w:rsidRPr="00182982" w:rsidRDefault="00CE386A" w:rsidP="00CE386A">
      <w:pPr>
        <w:spacing w:after="0"/>
        <w:rPr>
          <w:rFonts w:cstheme="minorHAnsi"/>
          <w:bCs/>
          <w:sz w:val="24"/>
          <w:szCs w:val="24"/>
        </w:rPr>
      </w:pPr>
    </w:p>
    <w:p w14:paraId="51753F59" w14:textId="1C6F2F58" w:rsidR="00215937" w:rsidRPr="00182982" w:rsidRDefault="00215937" w:rsidP="00CE386A">
      <w:pPr>
        <w:rPr>
          <w:rFonts w:cstheme="minorHAnsi"/>
          <w:bCs/>
          <w:sz w:val="24"/>
          <w:szCs w:val="24"/>
        </w:rPr>
      </w:pPr>
      <w:r w:rsidRPr="00182982">
        <w:rPr>
          <w:rFonts w:cstheme="minorHAnsi"/>
          <w:bCs/>
          <w:sz w:val="24"/>
          <w:szCs w:val="24"/>
        </w:rPr>
        <w:t xml:space="preserve">Queensland Government agencies will ensure people who have difficulty communicating in English can access information and services at the right time and in the right manner, through </w:t>
      </w:r>
      <w:r w:rsidRPr="00182982">
        <w:rPr>
          <w:rFonts w:cstheme="minorHAnsi"/>
          <w:b/>
          <w:sz w:val="24"/>
          <w:szCs w:val="24"/>
        </w:rPr>
        <w:t>improved access to interpreters and implementing multilingual and multi-modal communication strategies</w:t>
      </w:r>
      <w:r w:rsidRPr="00182982">
        <w:rPr>
          <w:rFonts w:cstheme="minorHAnsi"/>
          <w:bCs/>
          <w:sz w:val="24"/>
          <w:szCs w:val="24"/>
        </w:rPr>
        <w:t>.</w:t>
      </w:r>
      <w:r w:rsidR="00CE386A" w:rsidRPr="00182982">
        <w:rPr>
          <w:rFonts w:cstheme="minorHAnsi"/>
          <w:bCs/>
          <w:sz w:val="24"/>
          <w:szCs w:val="24"/>
        </w:rPr>
        <w:t xml:space="preserve"> </w:t>
      </w:r>
      <w:r w:rsidRPr="00182982">
        <w:rPr>
          <w:rFonts w:cstheme="minorHAnsi"/>
          <w:bCs/>
          <w:sz w:val="24"/>
          <w:szCs w:val="24"/>
        </w:rPr>
        <w:t xml:space="preserve">As per the Queensland Multicultural Policy, activities in this section should </w:t>
      </w:r>
      <w:r w:rsidR="00D662C7">
        <w:rPr>
          <w:rFonts w:cstheme="minorHAnsi"/>
          <w:bCs/>
          <w:sz w:val="24"/>
          <w:szCs w:val="24"/>
        </w:rPr>
        <w:t>link</w:t>
      </w:r>
      <w:r w:rsidRPr="00182982">
        <w:rPr>
          <w:rFonts w:cstheme="minorHAnsi"/>
          <w:bCs/>
          <w:sz w:val="24"/>
          <w:szCs w:val="24"/>
        </w:rPr>
        <w:t xml:space="preserve"> to one or more of the following high-level outcomes:</w:t>
      </w:r>
    </w:p>
    <w:p w14:paraId="1A0C193E" w14:textId="77777777" w:rsidR="00215937" w:rsidRPr="00182982" w:rsidRDefault="00215937" w:rsidP="00215937">
      <w:pPr>
        <w:pStyle w:val="ListParagraph"/>
        <w:numPr>
          <w:ilvl w:val="0"/>
          <w:numId w:val="14"/>
        </w:numPr>
        <w:spacing w:after="0"/>
        <w:rPr>
          <w:rFonts w:cstheme="minorHAnsi"/>
          <w:bCs/>
          <w:i/>
          <w:iCs/>
          <w:sz w:val="24"/>
          <w:szCs w:val="24"/>
        </w:rPr>
      </w:pPr>
      <w:r w:rsidRPr="00182982">
        <w:rPr>
          <w:rFonts w:cstheme="minorHAnsi"/>
          <w:bCs/>
          <w:i/>
          <w:iCs/>
          <w:sz w:val="24"/>
          <w:szCs w:val="24"/>
        </w:rPr>
        <w:t>Improved knowledge about customers’ diversity.</w:t>
      </w:r>
    </w:p>
    <w:p w14:paraId="5D31262E" w14:textId="77777777" w:rsidR="00215937" w:rsidRPr="00182982" w:rsidRDefault="00215937" w:rsidP="00215937">
      <w:pPr>
        <w:pStyle w:val="ListParagraph"/>
        <w:numPr>
          <w:ilvl w:val="0"/>
          <w:numId w:val="14"/>
        </w:numPr>
        <w:spacing w:after="0"/>
        <w:rPr>
          <w:rFonts w:cstheme="minorHAnsi"/>
          <w:bCs/>
          <w:i/>
          <w:iCs/>
          <w:sz w:val="24"/>
          <w:szCs w:val="24"/>
        </w:rPr>
      </w:pPr>
      <w:r w:rsidRPr="00182982">
        <w:rPr>
          <w:rFonts w:cstheme="minorHAnsi"/>
          <w:bCs/>
          <w:i/>
          <w:iCs/>
          <w:sz w:val="24"/>
          <w:szCs w:val="24"/>
        </w:rPr>
        <w:t>Culturally capable services and programs.</w:t>
      </w:r>
    </w:p>
    <w:p w14:paraId="41929791" w14:textId="52693A38" w:rsidR="00215937" w:rsidRPr="00182982" w:rsidRDefault="00215937" w:rsidP="00215937">
      <w:pPr>
        <w:pStyle w:val="ListParagraph"/>
        <w:numPr>
          <w:ilvl w:val="0"/>
          <w:numId w:val="14"/>
        </w:numPr>
        <w:spacing w:after="0"/>
        <w:rPr>
          <w:rFonts w:cstheme="minorHAnsi"/>
          <w:bCs/>
          <w:i/>
          <w:iCs/>
          <w:sz w:val="24"/>
          <w:szCs w:val="24"/>
        </w:rPr>
      </w:pPr>
      <w:r w:rsidRPr="00182982">
        <w:rPr>
          <w:rFonts w:cstheme="minorHAnsi"/>
          <w:bCs/>
          <w:i/>
          <w:iCs/>
          <w:sz w:val="24"/>
          <w:szCs w:val="24"/>
        </w:rPr>
        <w:t>A productive, culturally capable, and diverse workforce.</w:t>
      </w:r>
    </w:p>
    <w:p w14:paraId="459AB3C9" w14:textId="77777777" w:rsidR="00215937" w:rsidRPr="00182982" w:rsidRDefault="00215937" w:rsidP="00215937">
      <w:pPr>
        <w:pStyle w:val="ListParagraph"/>
        <w:numPr>
          <w:ilvl w:val="0"/>
          <w:numId w:val="14"/>
        </w:numPr>
        <w:spacing w:after="0"/>
        <w:rPr>
          <w:rFonts w:cstheme="minorHAnsi"/>
          <w:bCs/>
          <w:i/>
          <w:iCs/>
          <w:sz w:val="24"/>
          <w:szCs w:val="24"/>
        </w:rPr>
      </w:pPr>
      <w:r w:rsidRPr="00182982">
        <w:rPr>
          <w:rFonts w:cstheme="minorHAnsi"/>
          <w:bCs/>
          <w:i/>
          <w:iCs/>
          <w:sz w:val="24"/>
          <w:szCs w:val="24"/>
        </w:rPr>
        <w:t xml:space="preserve">Queensland gets the most benefit from our diversity and global </w:t>
      </w:r>
      <w:proofErr w:type="gramStart"/>
      <w:r w:rsidRPr="00182982">
        <w:rPr>
          <w:rFonts w:cstheme="minorHAnsi"/>
          <w:bCs/>
          <w:i/>
          <w:iCs/>
          <w:sz w:val="24"/>
          <w:szCs w:val="24"/>
        </w:rPr>
        <w:t>connections</w:t>
      </w:r>
      <w:proofErr w:type="gramEnd"/>
    </w:p>
    <w:p w14:paraId="5AF009AC" w14:textId="22A6AA00" w:rsidR="00215937" w:rsidRPr="00182982" w:rsidRDefault="00215937" w:rsidP="00215937">
      <w:pPr>
        <w:pStyle w:val="ListParagraph"/>
        <w:numPr>
          <w:ilvl w:val="0"/>
          <w:numId w:val="14"/>
        </w:numPr>
        <w:spacing w:after="0"/>
        <w:rPr>
          <w:rFonts w:cstheme="minorHAnsi"/>
          <w:bCs/>
          <w:i/>
          <w:iCs/>
          <w:sz w:val="24"/>
          <w:szCs w:val="24"/>
        </w:rPr>
      </w:pPr>
      <w:r w:rsidRPr="00182982">
        <w:rPr>
          <w:rFonts w:cstheme="minorHAnsi"/>
          <w:bCs/>
          <w:i/>
          <w:iCs/>
          <w:sz w:val="24"/>
          <w:szCs w:val="24"/>
        </w:rPr>
        <w:t>Individuals are supported to participate in the economy.</w:t>
      </w:r>
    </w:p>
    <w:p w14:paraId="6ED47506" w14:textId="77777777" w:rsidR="00052152" w:rsidRPr="00E62BD6" w:rsidRDefault="00052152" w:rsidP="00052152">
      <w:pPr>
        <w:pStyle w:val="ListParagraph"/>
        <w:spacing w:after="0"/>
        <w:rPr>
          <w:rFonts w:cstheme="minorHAnsi"/>
          <w:bCs/>
          <w:i/>
          <w:iCs/>
          <w:color w:val="2F5496" w:themeColor="accent1" w:themeShade="BF"/>
          <w:sz w:val="24"/>
          <w:szCs w:val="24"/>
        </w:rPr>
      </w:pPr>
    </w:p>
    <w:tbl>
      <w:tblPr>
        <w:tblStyle w:val="TableGrid"/>
        <w:tblW w:w="5000"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1490"/>
        <w:gridCol w:w="1629"/>
        <w:gridCol w:w="10829"/>
      </w:tblGrid>
      <w:tr w:rsidR="00970284" w:rsidRPr="0054491B" w14:paraId="16D0F684" w14:textId="77777777" w:rsidTr="00E94B4E">
        <w:trPr>
          <w:tblHeader/>
        </w:trPr>
        <w:tc>
          <w:tcPr>
            <w:tcW w:w="534" w:type="pct"/>
            <w:shd w:val="clear" w:color="auto" w:fill="D9D9D9" w:themeFill="background1" w:themeFillShade="D9"/>
          </w:tcPr>
          <w:p w14:paraId="7883A708" w14:textId="10B31BD6" w:rsidR="00970284" w:rsidRPr="0054491B" w:rsidRDefault="00970284" w:rsidP="00E72349">
            <w:pPr>
              <w:autoSpaceDE w:val="0"/>
              <w:autoSpaceDN w:val="0"/>
              <w:adjustRightInd w:val="0"/>
              <w:spacing w:after="120"/>
              <w:rPr>
                <w:rFonts w:ascii="Arial" w:hAnsi="Arial" w:cs="Arial"/>
                <w:b/>
              </w:rPr>
            </w:pPr>
            <w:r>
              <w:rPr>
                <w:rFonts w:ascii="Arial" w:hAnsi="Arial" w:cs="Arial"/>
                <w:b/>
              </w:rPr>
              <w:t xml:space="preserve">Agency activities supporting </w:t>
            </w:r>
            <w:r w:rsidRPr="00182982">
              <w:rPr>
                <w:rFonts w:ascii="Arial" w:hAnsi="Arial" w:cs="Arial"/>
                <w:b/>
                <w:color w:val="7030A0"/>
              </w:rPr>
              <w:t>Key Action 5</w:t>
            </w:r>
          </w:p>
        </w:tc>
        <w:tc>
          <w:tcPr>
            <w:tcW w:w="584" w:type="pct"/>
            <w:tcBorders>
              <w:bottom w:val="single" w:sz="4" w:space="0" w:color="C0504D"/>
            </w:tcBorders>
            <w:shd w:val="clear" w:color="auto" w:fill="D9D9D9" w:themeFill="background1" w:themeFillShade="D9"/>
          </w:tcPr>
          <w:p w14:paraId="72CE4870" w14:textId="77777777" w:rsidR="00970284" w:rsidRPr="005C7512" w:rsidRDefault="00970284" w:rsidP="00E72349">
            <w:pPr>
              <w:autoSpaceDE w:val="0"/>
              <w:autoSpaceDN w:val="0"/>
              <w:adjustRightInd w:val="0"/>
              <w:spacing w:after="120"/>
              <w:rPr>
                <w:rFonts w:ascii="Arial" w:hAnsi="Arial" w:cs="Arial"/>
                <w:b/>
              </w:rPr>
            </w:pPr>
            <w:r w:rsidRPr="005C7512">
              <w:rPr>
                <w:rFonts w:ascii="Arial" w:hAnsi="Arial" w:cs="Arial"/>
                <w:b/>
              </w:rPr>
              <w:t>Progress status for 2022-23</w:t>
            </w:r>
          </w:p>
        </w:tc>
        <w:tc>
          <w:tcPr>
            <w:tcW w:w="3882" w:type="pct"/>
            <w:tcBorders>
              <w:bottom w:val="single" w:sz="4" w:space="0" w:color="C0504D"/>
            </w:tcBorders>
            <w:shd w:val="clear" w:color="auto" w:fill="D9D9D9" w:themeFill="background1" w:themeFillShade="D9"/>
          </w:tcPr>
          <w:p w14:paraId="6EBDDE9B" w14:textId="77777777" w:rsidR="00970284" w:rsidRPr="00534C28" w:rsidRDefault="00970284" w:rsidP="00E72349">
            <w:pPr>
              <w:autoSpaceDE w:val="0"/>
              <w:autoSpaceDN w:val="0"/>
              <w:adjustRightInd w:val="0"/>
              <w:spacing w:after="120"/>
              <w:rPr>
                <w:rFonts w:ascii="Arial" w:hAnsi="Arial" w:cs="Arial"/>
                <w:b/>
              </w:rPr>
            </w:pPr>
            <w:r>
              <w:rPr>
                <w:rFonts w:ascii="Arial" w:hAnsi="Arial" w:cs="Arial"/>
                <w:b/>
              </w:rPr>
              <w:t xml:space="preserve">Outcomes achieved for people from culturally and linguistically diverse </w:t>
            </w:r>
            <w:proofErr w:type="gramStart"/>
            <w:r>
              <w:rPr>
                <w:rFonts w:ascii="Arial" w:hAnsi="Arial" w:cs="Arial"/>
                <w:b/>
              </w:rPr>
              <w:t>backgrounds</w:t>
            </w:r>
            <w:proofErr w:type="gramEnd"/>
            <w:r>
              <w:rPr>
                <w:rFonts w:ascii="Arial" w:hAnsi="Arial" w:cs="Arial"/>
                <w:b/>
              </w:rPr>
              <w:t xml:space="preserve"> </w:t>
            </w:r>
          </w:p>
          <w:p w14:paraId="0511CC22" w14:textId="77777777" w:rsidR="00970284" w:rsidRPr="0054491B" w:rsidRDefault="00970284" w:rsidP="00E72349">
            <w:pPr>
              <w:autoSpaceDE w:val="0"/>
              <w:autoSpaceDN w:val="0"/>
              <w:adjustRightInd w:val="0"/>
              <w:spacing w:after="120"/>
              <w:rPr>
                <w:rFonts w:ascii="Arial" w:hAnsi="Arial" w:cs="Arial"/>
                <w:b/>
              </w:rPr>
            </w:pPr>
            <w:r w:rsidRPr="00703906">
              <w:rPr>
                <w:rFonts w:ascii="Arial" w:hAnsi="Arial" w:cs="Arial"/>
                <w:i/>
                <w:iCs/>
                <w:sz w:val="18"/>
                <w:szCs w:val="18"/>
              </w:rPr>
              <w:t xml:space="preserve">Please provide commentary or dot points about achievements and outcomes, with reference to outputs, reach, budget, evidence of benefits, </w:t>
            </w:r>
            <w:proofErr w:type="gramStart"/>
            <w:r w:rsidRPr="00703906">
              <w:rPr>
                <w:rFonts w:ascii="Arial" w:hAnsi="Arial" w:cs="Arial"/>
                <w:i/>
                <w:iCs/>
                <w:sz w:val="18"/>
                <w:szCs w:val="18"/>
              </w:rPr>
              <w:t>learnings</w:t>
            </w:r>
            <w:proofErr w:type="gramEnd"/>
            <w:r w:rsidRPr="00703906">
              <w:rPr>
                <w:rFonts w:ascii="Arial" w:hAnsi="Arial" w:cs="Arial"/>
                <w:i/>
                <w:iCs/>
                <w:sz w:val="18"/>
                <w:szCs w:val="18"/>
              </w:rPr>
              <w:t xml:space="preserve"> and highlights.</w:t>
            </w:r>
          </w:p>
        </w:tc>
      </w:tr>
      <w:tr w:rsidR="00970284" w:rsidRPr="00FD4ED2" w14:paraId="5929F45F" w14:textId="77777777" w:rsidTr="00E94B4E">
        <w:trPr>
          <w:trHeight w:val="989"/>
        </w:trPr>
        <w:tc>
          <w:tcPr>
            <w:tcW w:w="534" w:type="pct"/>
            <w:shd w:val="clear" w:color="auto" w:fill="auto"/>
          </w:tcPr>
          <w:p w14:paraId="698DE856" w14:textId="5A0E976C" w:rsidR="00970284" w:rsidRPr="00A463B4" w:rsidRDefault="00970284" w:rsidP="00A463B4">
            <w:pPr>
              <w:autoSpaceDE w:val="0"/>
              <w:autoSpaceDN w:val="0"/>
              <w:adjustRightInd w:val="0"/>
              <w:spacing w:before="120"/>
              <w:rPr>
                <w:rFonts w:ascii="Arial" w:hAnsi="Arial" w:cs="Arial"/>
                <w:sz w:val="18"/>
                <w:szCs w:val="18"/>
              </w:rPr>
            </w:pPr>
            <w:r w:rsidRPr="00A463B4">
              <w:rPr>
                <w:rFonts w:ascii="Arial" w:hAnsi="Arial" w:cs="Arial"/>
                <w:sz w:val="18"/>
                <w:szCs w:val="18"/>
              </w:rPr>
              <w:t>Provide and support staff to access cultural awareness training and resources.</w:t>
            </w:r>
          </w:p>
        </w:tc>
        <w:tc>
          <w:tcPr>
            <w:tcW w:w="584" w:type="pct"/>
            <w:shd w:val="clear" w:color="auto" w:fill="auto"/>
          </w:tcPr>
          <w:p w14:paraId="2B13BBA1" w14:textId="79805AE9" w:rsidR="00970284" w:rsidRDefault="003B28E7" w:rsidP="00A463B4">
            <w:pPr>
              <w:autoSpaceDE w:val="0"/>
              <w:autoSpaceDN w:val="0"/>
              <w:adjustRightInd w:val="0"/>
              <w:rPr>
                <w:rFonts w:ascii="Arial" w:hAnsi="Arial" w:cs="Arial"/>
                <w:b/>
              </w:rPr>
            </w:pPr>
            <w:sdt>
              <w:sdtPr>
                <w:rPr>
                  <w:rFonts w:ascii="Arial" w:hAnsi="Arial" w:cs="Arial"/>
                  <w:b/>
                </w:rPr>
                <w:alias w:val="Progress Status"/>
                <w:tag w:val="Progress Status"/>
                <w:id w:val="1624340449"/>
                <w:placeholder>
                  <w:docPart w:val="83EB1DDAD0444DFEBD590736729A3215"/>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EndPr/>
              <w:sdtContent>
                <w:r w:rsidR="00970284">
                  <w:rPr>
                    <w:rFonts w:ascii="Arial" w:hAnsi="Arial" w:cs="Arial"/>
                    <w:b/>
                  </w:rPr>
                  <w:t>On track</w:t>
                </w:r>
              </w:sdtContent>
            </w:sdt>
          </w:p>
          <w:p w14:paraId="2F11CB5B" w14:textId="77777777" w:rsidR="00970284" w:rsidRDefault="00970284" w:rsidP="00A463B4">
            <w:pPr>
              <w:rPr>
                <w:rFonts w:ascii="Arial" w:hAnsi="Arial" w:cs="Arial"/>
                <w:b/>
              </w:rPr>
            </w:pPr>
          </w:p>
          <w:p w14:paraId="0788CA7D" w14:textId="790AB6CC" w:rsidR="00970284" w:rsidRPr="00FD4ED2" w:rsidRDefault="00970284" w:rsidP="00D90D54">
            <w:pPr>
              <w:autoSpaceDE w:val="0"/>
              <w:autoSpaceDN w:val="0"/>
              <w:adjustRightInd w:val="0"/>
              <w:rPr>
                <w:rFonts w:ascii="Arial" w:hAnsi="Arial" w:cs="Arial"/>
                <w:b/>
              </w:rPr>
            </w:pPr>
          </w:p>
        </w:tc>
        <w:tc>
          <w:tcPr>
            <w:tcW w:w="3882" w:type="pct"/>
            <w:shd w:val="clear" w:color="auto" w:fill="auto"/>
          </w:tcPr>
          <w:p w14:paraId="7E93A486" w14:textId="20D40ACA" w:rsidR="00970284" w:rsidRPr="007A4633" w:rsidRDefault="00970284" w:rsidP="00AB20E3">
            <w:pPr>
              <w:autoSpaceDE w:val="0"/>
              <w:autoSpaceDN w:val="0"/>
              <w:adjustRightInd w:val="0"/>
              <w:rPr>
                <w:rFonts w:ascii="Arial" w:hAnsi="Arial" w:cs="Arial"/>
                <w:bCs/>
                <w:sz w:val="18"/>
                <w:szCs w:val="18"/>
              </w:rPr>
            </w:pPr>
            <w:r w:rsidRPr="007A4633">
              <w:rPr>
                <w:rFonts w:ascii="Arial" w:hAnsi="Arial" w:cs="Arial"/>
                <w:b/>
                <w:sz w:val="18"/>
                <w:szCs w:val="18"/>
              </w:rPr>
              <w:t>DPC Speakers series</w:t>
            </w:r>
            <w:r w:rsidRPr="007A4633">
              <w:rPr>
                <w:rFonts w:ascii="Arial" w:hAnsi="Arial" w:cs="Arial"/>
                <w:bCs/>
                <w:sz w:val="18"/>
                <w:szCs w:val="18"/>
              </w:rPr>
              <w:t xml:space="preserve"> event with Akii Ngo on March 23, </w:t>
            </w:r>
            <w:proofErr w:type="gramStart"/>
            <w:r w:rsidRPr="007A4633">
              <w:rPr>
                <w:rFonts w:ascii="Arial" w:hAnsi="Arial" w:cs="Arial"/>
                <w:bCs/>
                <w:sz w:val="18"/>
                <w:szCs w:val="18"/>
              </w:rPr>
              <w:t>2023</w:t>
            </w:r>
            <w:proofErr w:type="gramEnd"/>
            <w:r w:rsidRPr="007A4633">
              <w:rPr>
                <w:rFonts w:ascii="Arial" w:hAnsi="Arial" w:cs="Arial"/>
                <w:bCs/>
                <w:sz w:val="18"/>
                <w:szCs w:val="18"/>
              </w:rPr>
              <w:t xml:space="preserve"> reflected on lived experience as a child of refugee parents and the barriers faced when seeking support with disability and as a victim-survivor of intimate partner violence.</w:t>
            </w:r>
          </w:p>
          <w:p w14:paraId="38AC1E78" w14:textId="33965564" w:rsidR="00970284" w:rsidRPr="007A4633" w:rsidRDefault="00970284" w:rsidP="00A463B4">
            <w:pPr>
              <w:numPr>
                <w:ilvl w:val="0"/>
                <w:numId w:val="2"/>
              </w:numPr>
              <w:autoSpaceDE w:val="0"/>
              <w:autoSpaceDN w:val="0"/>
              <w:adjustRightInd w:val="0"/>
              <w:rPr>
                <w:rFonts w:ascii="Arial" w:hAnsi="Arial" w:cs="Arial"/>
                <w:bCs/>
                <w:sz w:val="18"/>
                <w:szCs w:val="18"/>
              </w:rPr>
            </w:pPr>
            <w:r w:rsidRPr="007A4633">
              <w:rPr>
                <w:rFonts w:ascii="Arial" w:hAnsi="Arial" w:cs="Arial"/>
                <w:bCs/>
                <w:sz w:val="18"/>
                <w:szCs w:val="18"/>
              </w:rPr>
              <w:t>Budget for this event is allocated as part of our annual Diversity, Inclusion and Belonging program.</w:t>
            </w:r>
          </w:p>
          <w:p w14:paraId="1DB9927A" w14:textId="3B9AA011" w:rsidR="00970284" w:rsidRPr="007A4633" w:rsidRDefault="00970284" w:rsidP="000B7BC0">
            <w:pPr>
              <w:numPr>
                <w:ilvl w:val="0"/>
                <w:numId w:val="2"/>
              </w:numPr>
              <w:autoSpaceDE w:val="0"/>
              <w:autoSpaceDN w:val="0"/>
              <w:adjustRightInd w:val="0"/>
              <w:rPr>
                <w:rFonts w:ascii="Arial" w:hAnsi="Arial" w:cs="Arial"/>
                <w:bCs/>
                <w:sz w:val="18"/>
                <w:szCs w:val="18"/>
              </w:rPr>
            </w:pPr>
            <w:r w:rsidRPr="007A4633">
              <w:rPr>
                <w:rFonts w:ascii="Arial" w:hAnsi="Arial" w:cs="Arial"/>
                <w:bCs/>
                <w:sz w:val="18"/>
                <w:szCs w:val="18"/>
              </w:rPr>
              <w:t>The event was open to all Queensland Government employees with 272 in attendance either in person or via livestream.</w:t>
            </w:r>
          </w:p>
          <w:p w14:paraId="461DDE74" w14:textId="7D72494F" w:rsidR="00970284" w:rsidRPr="007A4633" w:rsidRDefault="00970284" w:rsidP="000B7BC0">
            <w:pPr>
              <w:numPr>
                <w:ilvl w:val="0"/>
                <w:numId w:val="2"/>
              </w:numPr>
              <w:autoSpaceDE w:val="0"/>
              <w:autoSpaceDN w:val="0"/>
              <w:adjustRightInd w:val="0"/>
              <w:rPr>
                <w:rFonts w:ascii="Arial" w:hAnsi="Arial" w:cs="Arial"/>
                <w:bCs/>
                <w:sz w:val="18"/>
                <w:szCs w:val="18"/>
              </w:rPr>
            </w:pPr>
            <w:r w:rsidRPr="007A4633">
              <w:rPr>
                <w:rFonts w:ascii="Arial" w:hAnsi="Arial" w:cs="Arial"/>
                <w:bCs/>
                <w:sz w:val="18"/>
                <w:szCs w:val="18"/>
              </w:rPr>
              <w:t>Qualitative and quantitative evidence:</w:t>
            </w:r>
          </w:p>
          <w:p w14:paraId="73351454" w14:textId="05B2673C" w:rsidR="00970284" w:rsidRPr="007A4633" w:rsidRDefault="00970284" w:rsidP="0019312E">
            <w:pPr>
              <w:numPr>
                <w:ilvl w:val="1"/>
                <w:numId w:val="2"/>
              </w:numPr>
              <w:autoSpaceDE w:val="0"/>
              <w:autoSpaceDN w:val="0"/>
              <w:adjustRightInd w:val="0"/>
              <w:rPr>
                <w:rFonts w:ascii="Arial" w:hAnsi="Arial" w:cs="Arial"/>
                <w:bCs/>
                <w:sz w:val="18"/>
                <w:szCs w:val="18"/>
              </w:rPr>
            </w:pPr>
            <w:r w:rsidRPr="007A4633">
              <w:rPr>
                <w:rFonts w:ascii="Arial" w:hAnsi="Arial" w:cs="Arial"/>
                <w:bCs/>
                <w:sz w:val="18"/>
                <w:szCs w:val="18"/>
              </w:rPr>
              <w:t xml:space="preserve">98% of attendees agreed or strongly agreed the event met their </w:t>
            </w:r>
            <w:proofErr w:type="gramStart"/>
            <w:r w:rsidRPr="007A4633">
              <w:rPr>
                <w:rFonts w:ascii="Arial" w:hAnsi="Arial" w:cs="Arial"/>
                <w:bCs/>
                <w:sz w:val="18"/>
                <w:szCs w:val="18"/>
              </w:rPr>
              <w:t>expectations</w:t>
            </w:r>
            <w:proofErr w:type="gramEnd"/>
            <w:r w:rsidRPr="007A4633">
              <w:rPr>
                <w:rFonts w:ascii="Arial" w:hAnsi="Arial" w:cs="Arial"/>
                <w:bCs/>
                <w:sz w:val="18"/>
                <w:szCs w:val="18"/>
              </w:rPr>
              <w:t xml:space="preserve"> </w:t>
            </w:r>
          </w:p>
          <w:p w14:paraId="17954684" w14:textId="50F7FA27" w:rsidR="00970284" w:rsidRPr="007A4633" w:rsidRDefault="00970284" w:rsidP="0012685F">
            <w:pPr>
              <w:numPr>
                <w:ilvl w:val="1"/>
                <w:numId w:val="2"/>
              </w:numPr>
              <w:autoSpaceDE w:val="0"/>
              <w:autoSpaceDN w:val="0"/>
              <w:adjustRightInd w:val="0"/>
              <w:rPr>
                <w:rFonts w:ascii="Arial" w:hAnsi="Arial" w:cs="Arial"/>
                <w:bCs/>
                <w:sz w:val="18"/>
                <w:szCs w:val="18"/>
              </w:rPr>
            </w:pPr>
            <w:r w:rsidRPr="007A4633">
              <w:rPr>
                <w:rFonts w:ascii="Arial" w:hAnsi="Arial" w:cs="Arial"/>
                <w:bCs/>
                <w:sz w:val="18"/>
                <w:szCs w:val="18"/>
              </w:rPr>
              <w:t xml:space="preserve">93% of attendees would do something different as a result of attending the </w:t>
            </w:r>
            <w:proofErr w:type="gramStart"/>
            <w:r w:rsidRPr="007A4633">
              <w:rPr>
                <w:rFonts w:ascii="Arial" w:hAnsi="Arial" w:cs="Arial"/>
                <w:bCs/>
                <w:sz w:val="18"/>
                <w:szCs w:val="18"/>
              </w:rPr>
              <w:t>event</w:t>
            </w:r>
            <w:proofErr w:type="gramEnd"/>
          </w:p>
          <w:p w14:paraId="5119CAAB" w14:textId="77777777" w:rsidR="00970284" w:rsidRPr="007A4633" w:rsidRDefault="00970284" w:rsidP="0012685F">
            <w:pPr>
              <w:numPr>
                <w:ilvl w:val="1"/>
                <w:numId w:val="2"/>
              </w:numPr>
              <w:autoSpaceDE w:val="0"/>
              <w:autoSpaceDN w:val="0"/>
              <w:adjustRightInd w:val="0"/>
              <w:rPr>
                <w:rFonts w:ascii="Arial" w:hAnsi="Arial" w:cs="Arial"/>
                <w:bCs/>
                <w:sz w:val="18"/>
                <w:szCs w:val="18"/>
              </w:rPr>
            </w:pPr>
            <w:r w:rsidRPr="007A4633">
              <w:rPr>
                <w:rFonts w:ascii="Arial" w:hAnsi="Arial" w:cs="Arial"/>
                <w:bCs/>
                <w:sz w:val="18"/>
                <w:szCs w:val="18"/>
              </w:rPr>
              <w:t xml:space="preserve">100% would recommend Speaker series events to their </w:t>
            </w:r>
            <w:proofErr w:type="gramStart"/>
            <w:r w:rsidRPr="007A4633">
              <w:rPr>
                <w:rFonts w:ascii="Arial" w:hAnsi="Arial" w:cs="Arial"/>
                <w:bCs/>
                <w:sz w:val="18"/>
                <w:szCs w:val="18"/>
              </w:rPr>
              <w:t>colleagues</w:t>
            </w:r>
            <w:proofErr w:type="gramEnd"/>
            <w:r w:rsidRPr="007A4633">
              <w:rPr>
                <w:rFonts w:ascii="Arial" w:hAnsi="Arial" w:cs="Arial"/>
                <w:bCs/>
                <w:sz w:val="18"/>
                <w:szCs w:val="18"/>
              </w:rPr>
              <w:t xml:space="preserve"> </w:t>
            </w:r>
          </w:p>
          <w:p w14:paraId="42EF5A87" w14:textId="77777777" w:rsidR="00970284" w:rsidRDefault="00970284" w:rsidP="00AB20E3">
            <w:pPr>
              <w:autoSpaceDE w:val="0"/>
              <w:autoSpaceDN w:val="0"/>
              <w:adjustRightInd w:val="0"/>
              <w:rPr>
                <w:rFonts w:ascii="Arial" w:hAnsi="Arial" w:cs="Arial"/>
                <w:bCs/>
                <w:sz w:val="18"/>
                <w:szCs w:val="18"/>
              </w:rPr>
            </w:pPr>
          </w:p>
          <w:p w14:paraId="63EADE16" w14:textId="21728F47" w:rsidR="00970284" w:rsidRPr="007A4633" w:rsidRDefault="00970284" w:rsidP="00AB20E3">
            <w:pPr>
              <w:autoSpaceDE w:val="0"/>
              <w:autoSpaceDN w:val="0"/>
              <w:adjustRightInd w:val="0"/>
              <w:rPr>
                <w:rFonts w:ascii="Arial" w:hAnsi="Arial" w:cs="Arial"/>
                <w:bCs/>
                <w:sz w:val="18"/>
                <w:szCs w:val="18"/>
              </w:rPr>
            </w:pPr>
            <w:r w:rsidRPr="007A4633">
              <w:rPr>
                <w:rFonts w:ascii="Arial" w:hAnsi="Arial" w:cs="Arial"/>
                <w:bCs/>
                <w:sz w:val="18"/>
                <w:szCs w:val="18"/>
              </w:rPr>
              <w:t xml:space="preserve">The </w:t>
            </w:r>
            <w:r w:rsidRPr="007A4633">
              <w:rPr>
                <w:rFonts w:ascii="Arial" w:hAnsi="Arial" w:cs="Arial"/>
                <w:b/>
                <w:sz w:val="18"/>
                <w:szCs w:val="18"/>
              </w:rPr>
              <w:t>Multicultural DPC intranet</w:t>
            </w:r>
            <w:r w:rsidRPr="007A4633">
              <w:rPr>
                <w:rFonts w:ascii="Arial" w:hAnsi="Arial" w:cs="Arial"/>
                <w:bCs/>
                <w:sz w:val="18"/>
                <w:szCs w:val="18"/>
              </w:rPr>
              <w:t xml:space="preserve"> page provides all employees with research and resources to support growth of cultural awareness, the page is always available but is promoted in support of key dates in the cultural diversity calendar such as International Day for the Elimination of Racial Discrimination, and Multicultural Queensland Month. Resources include:</w:t>
            </w:r>
          </w:p>
          <w:p w14:paraId="21A21C01" w14:textId="564AD317" w:rsidR="00970284" w:rsidRPr="007A4633" w:rsidRDefault="00970284" w:rsidP="00180160">
            <w:pPr>
              <w:numPr>
                <w:ilvl w:val="1"/>
                <w:numId w:val="2"/>
              </w:numPr>
              <w:autoSpaceDE w:val="0"/>
              <w:autoSpaceDN w:val="0"/>
              <w:adjustRightInd w:val="0"/>
              <w:rPr>
                <w:rFonts w:ascii="Arial" w:hAnsi="Arial" w:cs="Arial"/>
                <w:bCs/>
                <w:sz w:val="18"/>
                <w:szCs w:val="18"/>
              </w:rPr>
            </w:pPr>
            <w:r w:rsidRPr="007A4633">
              <w:rPr>
                <w:rFonts w:ascii="Arial" w:hAnsi="Arial" w:cs="Arial"/>
                <w:bCs/>
                <w:sz w:val="18"/>
                <w:szCs w:val="18"/>
              </w:rPr>
              <w:t>DCA words at work – Culturally Inclusive Language Guide</w:t>
            </w:r>
          </w:p>
          <w:p w14:paraId="5FE09C08" w14:textId="0355EBC7" w:rsidR="00970284" w:rsidRPr="007A4633" w:rsidRDefault="00970284" w:rsidP="00180160">
            <w:pPr>
              <w:numPr>
                <w:ilvl w:val="1"/>
                <w:numId w:val="2"/>
              </w:numPr>
              <w:autoSpaceDE w:val="0"/>
              <w:autoSpaceDN w:val="0"/>
              <w:adjustRightInd w:val="0"/>
              <w:rPr>
                <w:rFonts w:ascii="Arial" w:hAnsi="Arial" w:cs="Arial"/>
                <w:bCs/>
                <w:sz w:val="18"/>
                <w:szCs w:val="18"/>
              </w:rPr>
            </w:pPr>
            <w:r w:rsidRPr="007A4633">
              <w:rPr>
                <w:rFonts w:ascii="Arial" w:hAnsi="Arial" w:cs="Arial"/>
                <w:bCs/>
                <w:sz w:val="18"/>
                <w:szCs w:val="18"/>
              </w:rPr>
              <w:t xml:space="preserve">Unite against Racism </w:t>
            </w:r>
            <w:proofErr w:type="gramStart"/>
            <w:r w:rsidRPr="007A4633">
              <w:rPr>
                <w:rFonts w:ascii="Arial" w:hAnsi="Arial" w:cs="Arial"/>
                <w:bCs/>
                <w:sz w:val="18"/>
                <w:szCs w:val="18"/>
              </w:rPr>
              <w:t>toolkit</w:t>
            </w:r>
            <w:proofErr w:type="gramEnd"/>
          </w:p>
          <w:p w14:paraId="5F4F17E3" w14:textId="77777777" w:rsidR="00970284" w:rsidRPr="007A4633" w:rsidRDefault="00970284" w:rsidP="00180160">
            <w:pPr>
              <w:numPr>
                <w:ilvl w:val="1"/>
                <w:numId w:val="2"/>
              </w:numPr>
              <w:autoSpaceDE w:val="0"/>
              <w:autoSpaceDN w:val="0"/>
              <w:adjustRightInd w:val="0"/>
              <w:rPr>
                <w:rFonts w:ascii="Arial" w:hAnsi="Arial" w:cs="Arial"/>
                <w:bCs/>
                <w:sz w:val="18"/>
                <w:szCs w:val="18"/>
              </w:rPr>
            </w:pPr>
            <w:r w:rsidRPr="007A4633">
              <w:rPr>
                <w:rFonts w:ascii="Arial" w:hAnsi="Arial" w:cs="Arial"/>
                <w:bCs/>
                <w:sz w:val="18"/>
                <w:szCs w:val="18"/>
              </w:rPr>
              <w:t>Queensland Human Rights Commission facts sheets</w:t>
            </w:r>
          </w:p>
          <w:p w14:paraId="76DB6120" w14:textId="2EC9B544" w:rsidR="00970284" w:rsidRPr="0012685F" w:rsidRDefault="00970284" w:rsidP="00180160">
            <w:pPr>
              <w:numPr>
                <w:ilvl w:val="1"/>
                <w:numId w:val="2"/>
              </w:numPr>
              <w:autoSpaceDE w:val="0"/>
              <w:autoSpaceDN w:val="0"/>
              <w:adjustRightInd w:val="0"/>
              <w:rPr>
                <w:rFonts w:ascii="Arial" w:hAnsi="Arial" w:cs="Arial"/>
                <w:bCs/>
                <w:i/>
                <w:iCs/>
                <w:sz w:val="18"/>
                <w:szCs w:val="18"/>
              </w:rPr>
            </w:pPr>
            <w:r w:rsidRPr="007A4633">
              <w:rPr>
                <w:rFonts w:ascii="Arial" w:hAnsi="Arial" w:cs="Arial"/>
                <w:bCs/>
                <w:sz w:val="18"/>
                <w:szCs w:val="18"/>
              </w:rPr>
              <w:t>Links to Harvard University’s Project Implicit assessments</w:t>
            </w:r>
          </w:p>
        </w:tc>
      </w:tr>
      <w:tr w:rsidR="00970284" w:rsidRPr="00417B8B" w14:paraId="0B3C90CD" w14:textId="77777777" w:rsidTr="00E94B4E">
        <w:trPr>
          <w:trHeight w:val="70"/>
        </w:trPr>
        <w:tc>
          <w:tcPr>
            <w:tcW w:w="534" w:type="pct"/>
            <w:shd w:val="clear" w:color="auto" w:fill="auto"/>
          </w:tcPr>
          <w:p w14:paraId="0F880CF8" w14:textId="3D091746" w:rsidR="00970284" w:rsidRPr="00A463B4" w:rsidRDefault="00970284" w:rsidP="00A463B4">
            <w:pPr>
              <w:autoSpaceDE w:val="0"/>
              <w:autoSpaceDN w:val="0"/>
              <w:adjustRightInd w:val="0"/>
              <w:spacing w:before="120"/>
              <w:rPr>
                <w:rFonts w:ascii="Arial" w:hAnsi="Arial" w:cs="Arial"/>
                <w:sz w:val="18"/>
                <w:szCs w:val="18"/>
              </w:rPr>
            </w:pPr>
            <w:r w:rsidRPr="00A463B4">
              <w:rPr>
                <w:rFonts w:ascii="Arial" w:hAnsi="Arial" w:cs="Arial"/>
                <w:sz w:val="18"/>
                <w:szCs w:val="18"/>
              </w:rPr>
              <w:lastRenderedPageBreak/>
              <w:t>Develop tools, education, and support to help guide agency communication with culturally and linguistically diverse communities. This could include a focus on engagement of qualified interpreters in circumstances where people experience difficulties communicating in English, the provision of multilingual information and communication strategies and training staff in how to work with interpreters (building on learnings from COVID-19 and disaster preparedness).</w:t>
            </w:r>
          </w:p>
        </w:tc>
        <w:tc>
          <w:tcPr>
            <w:tcW w:w="584" w:type="pct"/>
            <w:shd w:val="clear" w:color="auto" w:fill="auto"/>
          </w:tcPr>
          <w:p w14:paraId="246EFC8B" w14:textId="3D97ABCD" w:rsidR="00970284" w:rsidRDefault="003B28E7" w:rsidP="00A463B4">
            <w:pPr>
              <w:autoSpaceDE w:val="0"/>
              <w:autoSpaceDN w:val="0"/>
              <w:adjustRightInd w:val="0"/>
              <w:rPr>
                <w:rFonts w:ascii="Arial" w:hAnsi="Arial" w:cs="Arial"/>
                <w:b/>
              </w:rPr>
            </w:pPr>
            <w:sdt>
              <w:sdtPr>
                <w:rPr>
                  <w:rFonts w:ascii="Arial" w:hAnsi="Arial" w:cs="Arial"/>
                  <w:b/>
                </w:rPr>
                <w:alias w:val="Progress Status"/>
                <w:tag w:val="Progress Status"/>
                <w:id w:val="19589138"/>
                <w:placeholder>
                  <w:docPart w:val="A486C98F6EA048928EC20DB2E2CAD35B"/>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EndPr/>
              <w:sdtContent>
                <w:r w:rsidR="00970284">
                  <w:rPr>
                    <w:rFonts w:ascii="Arial" w:hAnsi="Arial" w:cs="Arial"/>
                    <w:b/>
                  </w:rPr>
                  <w:t>On track</w:t>
                </w:r>
              </w:sdtContent>
            </w:sdt>
          </w:p>
          <w:p w14:paraId="7A062458" w14:textId="787B1203" w:rsidR="00970284" w:rsidRDefault="00970284" w:rsidP="003C6D14">
            <w:pPr>
              <w:autoSpaceDE w:val="0"/>
              <w:autoSpaceDN w:val="0"/>
              <w:adjustRightInd w:val="0"/>
              <w:rPr>
                <w:rFonts w:ascii="Arial" w:hAnsi="Arial" w:cs="Arial"/>
                <w:b/>
              </w:rPr>
            </w:pPr>
          </w:p>
        </w:tc>
        <w:tc>
          <w:tcPr>
            <w:tcW w:w="3882" w:type="pct"/>
            <w:shd w:val="clear" w:color="auto" w:fill="auto"/>
          </w:tcPr>
          <w:p w14:paraId="2FB18A2C" w14:textId="77777777" w:rsidR="00970284" w:rsidRPr="003C6D14" w:rsidRDefault="00970284" w:rsidP="003C6D14">
            <w:pPr>
              <w:autoSpaceDE w:val="0"/>
              <w:autoSpaceDN w:val="0"/>
              <w:adjustRightInd w:val="0"/>
              <w:spacing w:line="256" w:lineRule="auto"/>
              <w:rPr>
                <w:rFonts w:ascii="Arial" w:hAnsi="Arial" w:cs="Arial"/>
                <w:bCs/>
                <w:color w:val="000000" w:themeColor="text1"/>
                <w:sz w:val="18"/>
                <w:szCs w:val="18"/>
              </w:rPr>
            </w:pPr>
            <w:r w:rsidRPr="003C6D14">
              <w:rPr>
                <w:rFonts w:ascii="Arial" w:hAnsi="Arial" w:cs="Arial"/>
                <w:bCs/>
                <w:color w:val="000000" w:themeColor="text1"/>
                <w:sz w:val="18"/>
                <w:szCs w:val="18"/>
              </w:rPr>
              <w:t xml:space="preserve">The </w:t>
            </w:r>
            <w:r w:rsidRPr="003C6D14">
              <w:rPr>
                <w:rFonts w:ascii="Arial" w:hAnsi="Arial" w:cs="Arial"/>
                <w:bCs/>
                <w:i/>
                <w:iCs/>
                <w:color w:val="000000" w:themeColor="text1"/>
                <w:sz w:val="18"/>
                <w:szCs w:val="18"/>
              </w:rPr>
              <w:t>Think Talks</w:t>
            </w:r>
            <w:r w:rsidRPr="003C6D14">
              <w:rPr>
                <w:rFonts w:ascii="Arial" w:hAnsi="Arial" w:cs="Arial"/>
                <w:bCs/>
                <w:color w:val="000000" w:themeColor="text1"/>
                <w:sz w:val="18"/>
                <w:szCs w:val="18"/>
              </w:rPr>
              <w:t xml:space="preserve"> </w:t>
            </w:r>
            <w:proofErr w:type="gramStart"/>
            <w:r w:rsidRPr="003C6D14">
              <w:rPr>
                <w:rFonts w:ascii="Arial" w:hAnsi="Arial" w:cs="Arial"/>
                <w:bCs/>
                <w:color w:val="000000" w:themeColor="text1"/>
                <w:sz w:val="18"/>
                <w:szCs w:val="18"/>
              </w:rPr>
              <w:t>speakers</w:t>
            </w:r>
            <w:proofErr w:type="gramEnd"/>
            <w:r w:rsidRPr="003C6D14">
              <w:rPr>
                <w:rFonts w:ascii="Arial" w:hAnsi="Arial" w:cs="Arial"/>
                <w:bCs/>
                <w:color w:val="000000" w:themeColor="text1"/>
                <w:sz w:val="18"/>
                <w:szCs w:val="18"/>
              </w:rPr>
              <w:t xml:space="preserve"> series on Thursday 18 August 2022 was presented by Lisa Ward, Chief Executive Officer, Ethnic Communities Council of Queensland (ECCQ), and Hong Do, ECCQ Program Manager for Chronic Diseases. The virtual session was attended by approximately 200 Queensland Government marketing, communication and events officers and presented real-world examples of communications and theoretical underpinnings to ensure that communication material reaches Queensland’s diverse communities.</w:t>
            </w:r>
            <w:r w:rsidRPr="003C6D14">
              <w:rPr>
                <w:rFonts w:ascii="Arial" w:hAnsi="Arial" w:cs="Arial"/>
                <w:bCs/>
                <w:color w:val="000000" w:themeColor="text1"/>
                <w:sz w:val="18"/>
                <w:szCs w:val="18"/>
              </w:rPr>
              <w:br/>
            </w:r>
            <w:r w:rsidRPr="003C6D14">
              <w:rPr>
                <w:rFonts w:ascii="Arial" w:hAnsi="Arial" w:cs="Arial"/>
                <w:bCs/>
                <w:color w:val="000000" w:themeColor="text1"/>
                <w:sz w:val="18"/>
                <w:szCs w:val="18"/>
              </w:rPr>
              <w:br/>
              <w:t>The presentation was recorded and is available on Marketing Matters. The presentation also included contact details for ECCQ.</w:t>
            </w:r>
          </w:p>
          <w:p w14:paraId="58AD4BAA" w14:textId="791116FF" w:rsidR="00970284" w:rsidRPr="00417B8B" w:rsidRDefault="00970284" w:rsidP="00A463B4">
            <w:pPr>
              <w:autoSpaceDE w:val="0"/>
              <w:autoSpaceDN w:val="0"/>
              <w:adjustRightInd w:val="0"/>
              <w:rPr>
                <w:rFonts w:ascii="Arial" w:hAnsi="Arial" w:cs="Arial"/>
                <w:bCs/>
                <w:i/>
                <w:iCs/>
                <w:color w:val="4472C4" w:themeColor="accent1"/>
                <w:sz w:val="18"/>
                <w:szCs w:val="18"/>
              </w:rPr>
            </w:pPr>
          </w:p>
        </w:tc>
      </w:tr>
    </w:tbl>
    <w:p w14:paraId="2C451AA4" w14:textId="08558052" w:rsidR="00CE386A" w:rsidRPr="008A4DDE" w:rsidRDefault="00182982" w:rsidP="00703906">
      <w:pPr>
        <w:pStyle w:val="Heading1"/>
        <w:rPr>
          <w:rFonts w:ascii="Arial" w:hAnsi="Arial" w:cs="Arial"/>
          <w:b/>
          <w:color w:val="auto"/>
          <w:sz w:val="28"/>
          <w:szCs w:val="28"/>
        </w:rPr>
      </w:pPr>
      <w:r w:rsidRPr="008A4DDE">
        <w:rPr>
          <w:rFonts w:ascii="Wingdings" w:eastAsia="Wingdings" w:hAnsi="Wingdings" w:cs="Wingdings"/>
          <w:b/>
          <w:color w:val="ED7D31" w:themeColor="accent2"/>
        </w:rPr>
        <w:lastRenderedPageBreak/>
        <w:sym w:font="Wingdings" w:char="F06C"/>
      </w:r>
      <w:r w:rsidRPr="008A4DDE">
        <w:rPr>
          <w:rFonts w:ascii="Wingdings" w:hAnsi="Wingdings" w:cs="Arial"/>
          <w:b/>
          <w:bCs/>
          <w:color w:val="ED7D31" w:themeColor="accent2"/>
        </w:rPr>
        <w:t xml:space="preserve"> </w:t>
      </w:r>
      <w:r w:rsidR="00215937" w:rsidRPr="00F57859">
        <w:rPr>
          <w:rFonts w:ascii="Arial" w:hAnsi="Arial" w:cs="Arial"/>
          <w:b/>
          <w:color w:val="ED7D31" w:themeColor="accent2"/>
          <w:sz w:val="28"/>
          <w:szCs w:val="28"/>
          <w:u w:val="single"/>
        </w:rPr>
        <w:t>KEY ACTION 6</w:t>
      </w:r>
      <w:r w:rsidR="00215937" w:rsidRPr="008A4DDE">
        <w:rPr>
          <w:rFonts w:ascii="Arial" w:hAnsi="Arial" w:cs="Arial"/>
          <w:b/>
          <w:color w:val="ED7D31" w:themeColor="accent2"/>
          <w:sz w:val="28"/>
          <w:szCs w:val="28"/>
        </w:rPr>
        <w:t xml:space="preserve">: </w:t>
      </w:r>
      <w:r w:rsidR="00CE386A" w:rsidRPr="008A4DDE">
        <w:rPr>
          <w:rFonts w:ascii="Arial" w:hAnsi="Arial" w:cs="Arial"/>
          <w:b/>
          <w:color w:val="auto"/>
          <w:sz w:val="28"/>
          <w:szCs w:val="28"/>
        </w:rPr>
        <w:t xml:space="preserve">Address racism </w:t>
      </w:r>
      <w:r w:rsidR="002667FB">
        <w:rPr>
          <w:rFonts w:ascii="Arial" w:hAnsi="Arial" w:cs="Arial"/>
          <w:b/>
          <w:color w:val="auto"/>
          <w:sz w:val="28"/>
          <w:szCs w:val="28"/>
        </w:rPr>
        <w:t xml:space="preserve">and discrimination, </w:t>
      </w:r>
      <w:r w:rsidR="00CE386A" w:rsidRPr="008A4DDE">
        <w:rPr>
          <w:rFonts w:ascii="Arial" w:hAnsi="Arial" w:cs="Arial"/>
          <w:b/>
          <w:color w:val="auto"/>
          <w:sz w:val="28"/>
          <w:szCs w:val="28"/>
        </w:rPr>
        <w:t xml:space="preserve">and promote </w:t>
      </w:r>
      <w:proofErr w:type="gramStart"/>
      <w:r w:rsidR="00CE386A" w:rsidRPr="008A4DDE">
        <w:rPr>
          <w:rFonts w:ascii="Arial" w:hAnsi="Arial" w:cs="Arial"/>
          <w:b/>
          <w:color w:val="auto"/>
          <w:sz w:val="28"/>
          <w:szCs w:val="28"/>
        </w:rPr>
        <w:t>inclusion</w:t>
      </w:r>
      <w:proofErr w:type="gramEnd"/>
    </w:p>
    <w:p w14:paraId="0DCFB7F1" w14:textId="77777777" w:rsidR="00CE386A" w:rsidRPr="008A4DDE" w:rsidRDefault="00CE386A" w:rsidP="00CE386A">
      <w:pPr>
        <w:spacing w:after="0"/>
        <w:rPr>
          <w:rFonts w:cstheme="minorHAnsi"/>
          <w:bCs/>
          <w:sz w:val="24"/>
          <w:szCs w:val="24"/>
        </w:rPr>
      </w:pPr>
    </w:p>
    <w:p w14:paraId="1995D04F" w14:textId="15AE4D2A" w:rsidR="00215937" w:rsidRPr="008A4DDE" w:rsidRDefault="00215937" w:rsidP="00CE386A">
      <w:pPr>
        <w:rPr>
          <w:rFonts w:cstheme="minorHAnsi"/>
          <w:bCs/>
          <w:sz w:val="24"/>
          <w:szCs w:val="24"/>
        </w:rPr>
      </w:pPr>
      <w:r w:rsidRPr="008A4DDE">
        <w:rPr>
          <w:rFonts w:cstheme="minorHAnsi"/>
          <w:bCs/>
          <w:sz w:val="24"/>
          <w:szCs w:val="24"/>
        </w:rPr>
        <w:t xml:space="preserve">Queensland Government agencies will ensure equitable and respectful opportunities and experiences for staff and customers from culturally and linguistically diverse backgrounds, through targeted initiatives to </w:t>
      </w:r>
      <w:r w:rsidRPr="008A4DDE">
        <w:rPr>
          <w:rFonts w:cstheme="minorHAnsi"/>
          <w:b/>
          <w:sz w:val="24"/>
          <w:szCs w:val="24"/>
        </w:rPr>
        <w:t>address unconscious bias and racism and promote inclusion</w:t>
      </w:r>
      <w:r w:rsidRPr="008A4DDE">
        <w:rPr>
          <w:rFonts w:cstheme="minorHAnsi"/>
          <w:bCs/>
          <w:sz w:val="24"/>
          <w:szCs w:val="24"/>
        </w:rPr>
        <w:t>.</w:t>
      </w:r>
      <w:r w:rsidR="00CE386A" w:rsidRPr="008A4DDE">
        <w:rPr>
          <w:rFonts w:cstheme="minorHAnsi"/>
          <w:bCs/>
          <w:sz w:val="24"/>
          <w:szCs w:val="24"/>
        </w:rPr>
        <w:t xml:space="preserve"> </w:t>
      </w:r>
      <w:r w:rsidRPr="008A4DDE">
        <w:rPr>
          <w:rFonts w:cstheme="minorHAnsi"/>
          <w:bCs/>
          <w:sz w:val="24"/>
          <w:szCs w:val="24"/>
        </w:rPr>
        <w:t xml:space="preserve">As per the Queensland Multicultural Policy, activities in this section should </w:t>
      </w:r>
      <w:r w:rsidR="00D662C7">
        <w:rPr>
          <w:rFonts w:cstheme="minorHAnsi"/>
          <w:bCs/>
          <w:sz w:val="24"/>
          <w:szCs w:val="24"/>
        </w:rPr>
        <w:t>link</w:t>
      </w:r>
      <w:r w:rsidRPr="008A4DDE">
        <w:rPr>
          <w:rFonts w:cstheme="minorHAnsi"/>
          <w:bCs/>
          <w:sz w:val="24"/>
          <w:szCs w:val="24"/>
        </w:rPr>
        <w:t xml:space="preserve"> to one or more of the following high-level outcomes:</w:t>
      </w:r>
    </w:p>
    <w:p w14:paraId="236524AB" w14:textId="77777777" w:rsidR="00215937" w:rsidRPr="008A4DDE" w:rsidRDefault="00215937" w:rsidP="00215937">
      <w:pPr>
        <w:pStyle w:val="ListParagraph"/>
        <w:numPr>
          <w:ilvl w:val="0"/>
          <w:numId w:val="14"/>
        </w:numPr>
        <w:spacing w:after="0"/>
        <w:rPr>
          <w:rFonts w:cstheme="minorHAnsi"/>
          <w:bCs/>
          <w:i/>
          <w:iCs/>
          <w:sz w:val="24"/>
          <w:szCs w:val="24"/>
        </w:rPr>
      </w:pPr>
      <w:r w:rsidRPr="008A4DDE">
        <w:rPr>
          <w:rFonts w:cstheme="minorHAnsi"/>
          <w:bCs/>
          <w:i/>
          <w:iCs/>
          <w:sz w:val="24"/>
          <w:szCs w:val="24"/>
        </w:rPr>
        <w:t>Improved knowledge about customers’ diversity.</w:t>
      </w:r>
    </w:p>
    <w:p w14:paraId="7A3C6FE9" w14:textId="77777777" w:rsidR="00215937" w:rsidRPr="008A4DDE" w:rsidRDefault="00215937" w:rsidP="00215937">
      <w:pPr>
        <w:pStyle w:val="ListParagraph"/>
        <w:numPr>
          <w:ilvl w:val="0"/>
          <w:numId w:val="14"/>
        </w:numPr>
        <w:spacing w:after="0"/>
        <w:rPr>
          <w:rFonts w:cstheme="minorHAnsi"/>
          <w:bCs/>
          <w:i/>
          <w:iCs/>
          <w:sz w:val="24"/>
          <w:szCs w:val="24"/>
        </w:rPr>
      </w:pPr>
      <w:r w:rsidRPr="008A4DDE">
        <w:rPr>
          <w:rFonts w:cstheme="minorHAnsi"/>
          <w:bCs/>
          <w:i/>
          <w:iCs/>
          <w:sz w:val="24"/>
          <w:szCs w:val="24"/>
        </w:rPr>
        <w:t>Culturally capable services and programs.</w:t>
      </w:r>
    </w:p>
    <w:p w14:paraId="7B9E3BE5" w14:textId="77777777" w:rsidR="00215937" w:rsidRPr="008A4DDE" w:rsidRDefault="00215937" w:rsidP="00215937">
      <w:pPr>
        <w:pStyle w:val="ListParagraph"/>
        <w:numPr>
          <w:ilvl w:val="0"/>
          <w:numId w:val="14"/>
        </w:numPr>
        <w:spacing w:after="0"/>
        <w:rPr>
          <w:rFonts w:cstheme="minorHAnsi"/>
          <w:bCs/>
          <w:i/>
          <w:iCs/>
          <w:sz w:val="24"/>
          <w:szCs w:val="24"/>
        </w:rPr>
      </w:pPr>
      <w:r w:rsidRPr="008A4DDE">
        <w:rPr>
          <w:rFonts w:cstheme="minorHAnsi"/>
          <w:bCs/>
          <w:i/>
          <w:iCs/>
          <w:sz w:val="24"/>
          <w:szCs w:val="24"/>
        </w:rPr>
        <w:t>A productive, culturally capable, and diverse workforce.</w:t>
      </w:r>
    </w:p>
    <w:p w14:paraId="1B057B98" w14:textId="77777777" w:rsidR="00215937" w:rsidRPr="008A4DDE" w:rsidRDefault="00215937" w:rsidP="00215937">
      <w:pPr>
        <w:pStyle w:val="ListParagraph"/>
        <w:numPr>
          <w:ilvl w:val="0"/>
          <w:numId w:val="14"/>
        </w:numPr>
        <w:spacing w:after="0"/>
        <w:rPr>
          <w:rFonts w:cstheme="minorHAnsi"/>
          <w:bCs/>
          <w:i/>
          <w:iCs/>
          <w:sz w:val="24"/>
          <w:szCs w:val="24"/>
        </w:rPr>
      </w:pPr>
      <w:r w:rsidRPr="008A4DDE">
        <w:rPr>
          <w:rFonts w:cstheme="minorHAnsi"/>
          <w:bCs/>
          <w:i/>
          <w:iCs/>
          <w:sz w:val="24"/>
          <w:szCs w:val="24"/>
        </w:rPr>
        <w:t>Recognition and respect for Aboriginal and Torres Strait Islander heritage and culture.</w:t>
      </w:r>
    </w:p>
    <w:p w14:paraId="3C63414C" w14:textId="77777777" w:rsidR="00215937" w:rsidRPr="008A4DDE" w:rsidRDefault="00215937" w:rsidP="00215937">
      <w:pPr>
        <w:pStyle w:val="ListParagraph"/>
        <w:numPr>
          <w:ilvl w:val="0"/>
          <w:numId w:val="14"/>
        </w:numPr>
        <w:spacing w:after="0"/>
        <w:rPr>
          <w:rFonts w:cstheme="minorHAnsi"/>
          <w:bCs/>
          <w:i/>
          <w:iCs/>
          <w:sz w:val="24"/>
          <w:szCs w:val="24"/>
        </w:rPr>
      </w:pPr>
      <w:r w:rsidRPr="008A4DDE">
        <w:rPr>
          <w:rFonts w:cstheme="minorHAnsi"/>
          <w:bCs/>
          <w:i/>
          <w:iCs/>
          <w:sz w:val="24"/>
          <w:szCs w:val="24"/>
        </w:rPr>
        <w:t>Queenslanders celebrate our multicultural identity.</w:t>
      </w:r>
    </w:p>
    <w:p w14:paraId="46CCDA99" w14:textId="77777777" w:rsidR="00215937" w:rsidRPr="008A4DDE" w:rsidRDefault="00215937" w:rsidP="00215937">
      <w:pPr>
        <w:pStyle w:val="ListParagraph"/>
        <w:numPr>
          <w:ilvl w:val="0"/>
          <w:numId w:val="14"/>
        </w:numPr>
        <w:spacing w:after="0"/>
        <w:rPr>
          <w:rFonts w:cstheme="minorHAnsi"/>
          <w:bCs/>
          <w:i/>
          <w:iCs/>
          <w:sz w:val="24"/>
          <w:szCs w:val="24"/>
        </w:rPr>
      </w:pPr>
      <w:r w:rsidRPr="008A4DDE">
        <w:rPr>
          <w:rFonts w:cstheme="minorHAnsi"/>
          <w:bCs/>
          <w:i/>
          <w:iCs/>
          <w:sz w:val="24"/>
          <w:szCs w:val="24"/>
        </w:rPr>
        <w:t>Connected and resilient communities.</w:t>
      </w:r>
    </w:p>
    <w:p w14:paraId="3BEAFF31" w14:textId="4F8D65B5" w:rsidR="00215937" w:rsidRPr="008A4DDE" w:rsidRDefault="00215937" w:rsidP="00215937">
      <w:pPr>
        <w:pStyle w:val="ListParagraph"/>
        <w:numPr>
          <w:ilvl w:val="0"/>
          <w:numId w:val="14"/>
        </w:numPr>
        <w:spacing w:after="0"/>
        <w:rPr>
          <w:rFonts w:cstheme="minorHAnsi"/>
          <w:bCs/>
          <w:i/>
          <w:iCs/>
          <w:sz w:val="24"/>
          <w:szCs w:val="24"/>
        </w:rPr>
      </w:pPr>
      <w:r w:rsidRPr="008A4DDE">
        <w:rPr>
          <w:rFonts w:cstheme="minorHAnsi"/>
          <w:bCs/>
          <w:i/>
          <w:iCs/>
          <w:sz w:val="24"/>
          <w:szCs w:val="24"/>
        </w:rPr>
        <w:t>A respectful and inclusive narrative about diversity.</w:t>
      </w:r>
    </w:p>
    <w:p w14:paraId="7E83BA8D" w14:textId="5F08783C" w:rsidR="00005CD8" w:rsidRDefault="00005CD8" w:rsidP="00005CD8">
      <w:pPr>
        <w:spacing w:after="0"/>
        <w:rPr>
          <w:rFonts w:cstheme="minorHAnsi"/>
          <w:bCs/>
          <w:i/>
          <w:iCs/>
          <w:color w:val="2F5496" w:themeColor="accent1" w:themeShade="BF"/>
          <w:sz w:val="24"/>
          <w:szCs w:val="24"/>
        </w:rPr>
      </w:pPr>
    </w:p>
    <w:tbl>
      <w:tblPr>
        <w:tblStyle w:val="TableGrid"/>
        <w:tblW w:w="4980"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1559"/>
        <w:gridCol w:w="1414"/>
        <w:gridCol w:w="10919"/>
      </w:tblGrid>
      <w:tr w:rsidR="00970284" w:rsidRPr="0054491B" w14:paraId="0AA0A3D2" w14:textId="77777777" w:rsidTr="005D32B1">
        <w:trPr>
          <w:tblHeader/>
        </w:trPr>
        <w:tc>
          <w:tcPr>
            <w:tcW w:w="561" w:type="pct"/>
            <w:shd w:val="clear" w:color="auto" w:fill="D9D9D9" w:themeFill="background1" w:themeFillShade="D9"/>
          </w:tcPr>
          <w:p w14:paraId="5C93543C" w14:textId="14FF0AA3" w:rsidR="00970284" w:rsidRPr="0054491B" w:rsidRDefault="00970284" w:rsidP="00E72349">
            <w:pPr>
              <w:autoSpaceDE w:val="0"/>
              <w:autoSpaceDN w:val="0"/>
              <w:adjustRightInd w:val="0"/>
              <w:spacing w:after="120"/>
              <w:rPr>
                <w:rFonts w:ascii="Arial" w:hAnsi="Arial" w:cs="Arial"/>
                <w:b/>
              </w:rPr>
            </w:pPr>
            <w:r>
              <w:rPr>
                <w:rFonts w:ascii="Arial" w:hAnsi="Arial" w:cs="Arial"/>
                <w:b/>
              </w:rPr>
              <w:t xml:space="preserve">Agency activities supporting </w:t>
            </w:r>
            <w:r w:rsidRPr="008A4DDE">
              <w:rPr>
                <w:rFonts w:ascii="Arial" w:hAnsi="Arial" w:cs="Arial"/>
                <w:b/>
                <w:color w:val="ED7D31" w:themeColor="accent2"/>
              </w:rPr>
              <w:t>Key Action 6</w:t>
            </w:r>
          </w:p>
        </w:tc>
        <w:tc>
          <w:tcPr>
            <w:tcW w:w="509" w:type="pct"/>
            <w:tcBorders>
              <w:bottom w:val="single" w:sz="4" w:space="0" w:color="C0504D"/>
            </w:tcBorders>
            <w:shd w:val="clear" w:color="auto" w:fill="D9D9D9" w:themeFill="background1" w:themeFillShade="D9"/>
          </w:tcPr>
          <w:p w14:paraId="5189C40F" w14:textId="77777777" w:rsidR="00970284" w:rsidRPr="005C7512" w:rsidRDefault="00970284" w:rsidP="00E72349">
            <w:pPr>
              <w:autoSpaceDE w:val="0"/>
              <w:autoSpaceDN w:val="0"/>
              <w:adjustRightInd w:val="0"/>
              <w:spacing w:after="120"/>
              <w:rPr>
                <w:rFonts w:ascii="Arial" w:hAnsi="Arial" w:cs="Arial"/>
                <w:b/>
              </w:rPr>
            </w:pPr>
            <w:r w:rsidRPr="005C7512">
              <w:rPr>
                <w:rFonts w:ascii="Arial" w:hAnsi="Arial" w:cs="Arial"/>
                <w:b/>
              </w:rPr>
              <w:t>Progress status for 2022-23</w:t>
            </w:r>
          </w:p>
        </w:tc>
        <w:tc>
          <w:tcPr>
            <w:tcW w:w="3929" w:type="pct"/>
            <w:tcBorders>
              <w:bottom w:val="single" w:sz="4" w:space="0" w:color="C0504D"/>
            </w:tcBorders>
            <w:shd w:val="clear" w:color="auto" w:fill="D9D9D9" w:themeFill="background1" w:themeFillShade="D9"/>
          </w:tcPr>
          <w:p w14:paraId="2D33468C" w14:textId="77777777" w:rsidR="00970284" w:rsidRPr="00534C28" w:rsidRDefault="00970284" w:rsidP="00E72349">
            <w:pPr>
              <w:autoSpaceDE w:val="0"/>
              <w:autoSpaceDN w:val="0"/>
              <w:adjustRightInd w:val="0"/>
              <w:spacing w:after="120"/>
              <w:rPr>
                <w:rFonts w:ascii="Arial" w:hAnsi="Arial" w:cs="Arial"/>
                <w:b/>
              </w:rPr>
            </w:pPr>
            <w:r>
              <w:rPr>
                <w:rFonts w:ascii="Arial" w:hAnsi="Arial" w:cs="Arial"/>
                <w:b/>
              </w:rPr>
              <w:t xml:space="preserve">Outcomes achieved for people from culturally and linguistically diverse </w:t>
            </w:r>
            <w:proofErr w:type="gramStart"/>
            <w:r>
              <w:rPr>
                <w:rFonts w:ascii="Arial" w:hAnsi="Arial" w:cs="Arial"/>
                <w:b/>
              </w:rPr>
              <w:t>backgrounds</w:t>
            </w:r>
            <w:proofErr w:type="gramEnd"/>
            <w:r>
              <w:rPr>
                <w:rFonts w:ascii="Arial" w:hAnsi="Arial" w:cs="Arial"/>
                <w:b/>
              </w:rPr>
              <w:t xml:space="preserve"> </w:t>
            </w:r>
          </w:p>
          <w:p w14:paraId="23262D32" w14:textId="77777777" w:rsidR="00970284" w:rsidRPr="0054491B" w:rsidRDefault="00970284" w:rsidP="00E72349">
            <w:pPr>
              <w:autoSpaceDE w:val="0"/>
              <w:autoSpaceDN w:val="0"/>
              <w:adjustRightInd w:val="0"/>
              <w:spacing w:after="120"/>
              <w:rPr>
                <w:rFonts w:ascii="Arial" w:hAnsi="Arial" w:cs="Arial"/>
                <w:b/>
              </w:rPr>
            </w:pPr>
            <w:r w:rsidRPr="00703906">
              <w:rPr>
                <w:rFonts w:ascii="Arial" w:hAnsi="Arial" w:cs="Arial"/>
                <w:i/>
                <w:iCs/>
                <w:sz w:val="18"/>
                <w:szCs w:val="18"/>
              </w:rPr>
              <w:t xml:space="preserve">Please provide commentary or dot points about achievements and outcomes, with reference to outputs, reach, budget, evidence of benefits, </w:t>
            </w:r>
            <w:proofErr w:type="gramStart"/>
            <w:r w:rsidRPr="00703906">
              <w:rPr>
                <w:rFonts w:ascii="Arial" w:hAnsi="Arial" w:cs="Arial"/>
                <w:i/>
                <w:iCs/>
                <w:sz w:val="18"/>
                <w:szCs w:val="18"/>
              </w:rPr>
              <w:t>learnings</w:t>
            </w:r>
            <w:proofErr w:type="gramEnd"/>
            <w:r w:rsidRPr="00703906">
              <w:rPr>
                <w:rFonts w:ascii="Arial" w:hAnsi="Arial" w:cs="Arial"/>
                <w:i/>
                <w:iCs/>
                <w:sz w:val="18"/>
                <w:szCs w:val="18"/>
              </w:rPr>
              <w:t xml:space="preserve"> and highlights.</w:t>
            </w:r>
          </w:p>
        </w:tc>
      </w:tr>
      <w:tr w:rsidR="00970284" w:rsidRPr="00FD4ED2" w14:paraId="23A23062" w14:textId="77777777" w:rsidTr="005D32B1">
        <w:trPr>
          <w:trHeight w:val="989"/>
        </w:trPr>
        <w:tc>
          <w:tcPr>
            <w:tcW w:w="561" w:type="pct"/>
            <w:shd w:val="clear" w:color="auto" w:fill="auto"/>
          </w:tcPr>
          <w:p w14:paraId="4FB95BCC" w14:textId="57B915B0" w:rsidR="00970284" w:rsidRPr="00A463B4" w:rsidRDefault="00970284" w:rsidP="00A463B4">
            <w:pPr>
              <w:autoSpaceDE w:val="0"/>
              <w:autoSpaceDN w:val="0"/>
              <w:adjustRightInd w:val="0"/>
              <w:spacing w:before="120"/>
              <w:rPr>
                <w:rFonts w:ascii="Arial" w:hAnsi="Arial" w:cs="Arial"/>
                <w:i/>
                <w:iCs/>
                <w:sz w:val="18"/>
                <w:szCs w:val="18"/>
              </w:rPr>
            </w:pPr>
            <w:r w:rsidRPr="00A463B4">
              <w:rPr>
                <w:rFonts w:ascii="Arial" w:hAnsi="Arial" w:cs="Arial"/>
                <w:sz w:val="18"/>
                <w:szCs w:val="18"/>
              </w:rPr>
              <w:t>Uplift the cultural capability of agency staff, to help them better understand their culturally and linguistically diverse colleagues and customers.</w:t>
            </w:r>
          </w:p>
        </w:tc>
        <w:tc>
          <w:tcPr>
            <w:tcW w:w="509" w:type="pct"/>
            <w:shd w:val="clear" w:color="auto" w:fill="auto"/>
          </w:tcPr>
          <w:p w14:paraId="6CADD516" w14:textId="6E03BE69" w:rsidR="00970284" w:rsidRDefault="003B28E7" w:rsidP="00A463B4">
            <w:pPr>
              <w:autoSpaceDE w:val="0"/>
              <w:autoSpaceDN w:val="0"/>
              <w:adjustRightInd w:val="0"/>
              <w:rPr>
                <w:rFonts w:ascii="Arial" w:hAnsi="Arial" w:cs="Arial"/>
                <w:b/>
              </w:rPr>
            </w:pPr>
            <w:sdt>
              <w:sdtPr>
                <w:rPr>
                  <w:rFonts w:ascii="Arial" w:hAnsi="Arial" w:cs="Arial"/>
                  <w:b/>
                </w:rPr>
                <w:alias w:val="Progress Status"/>
                <w:tag w:val="Progress Status"/>
                <w:id w:val="285171305"/>
                <w:placeholder>
                  <w:docPart w:val="9D37F2A3176E4FE7BB400EB1A402F572"/>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EndPr/>
              <w:sdtContent>
                <w:r w:rsidR="00970284">
                  <w:rPr>
                    <w:rFonts w:ascii="Arial" w:hAnsi="Arial" w:cs="Arial"/>
                    <w:b/>
                  </w:rPr>
                  <w:t>On track</w:t>
                </w:r>
              </w:sdtContent>
            </w:sdt>
          </w:p>
          <w:p w14:paraId="63D4A540" w14:textId="77777777" w:rsidR="00970284" w:rsidRDefault="00970284" w:rsidP="00A463B4">
            <w:pPr>
              <w:rPr>
                <w:rFonts w:ascii="Arial" w:hAnsi="Arial" w:cs="Arial"/>
                <w:b/>
              </w:rPr>
            </w:pPr>
          </w:p>
          <w:p w14:paraId="40F554EF" w14:textId="14B4870E" w:rsidR="00970284" w:rsidRPr="00FD4ED2" w:rsidRDefault="00970284" w:rsidP="00711F27">
            <w:pPr>
              <w:autoSpaceDE w:val="0"/>
              <w:autoSpaceDN w:val="0"/>
              <w:adjustRightInd w:val="0"/>
              <w:rPr>
                <w:rFonts w:ascii="Arial" w:hAnsi="Arial" w:cs="Arial"/>
                <w:b/>
              </w:rPr>
            </w:pPr>
          </w:p>
        </w:tc>
        <w:tc>
          <w:tcPr>
            <w:tcW w:w="3929" w:type="pct"/>
            <w:shd w:val="clear" w:color="auto" w:fill="auto"/>
          </w:tcPr>
          <w:p w14:paraId="39FCBBD4" w14:textId="6292A945" w:rsidR="00970284" w:rsidRPr="00AB20E3" w:rsidRDefault="00970284" w:rsidP="00A463B4">
            <w:pPr>
              <w:autoSpaceDE w:val="0"/>
              <w:autoSpaceDN w:val="0"/>
              <w:adjustRightInd w:val="0"/>
              <w:rPr>
                <w:rFonts w:ascii="Arial" w:hAnsi="Arial" w:cs="Arial"/>
                <w:bCs/>
                <w:sz w:val="18"/>
                <w:szCs w:val="18"/>
              </w:rPr>
            </w:pPr>
            <w:r w:rsidRPr="00AB20E3">
              <w:rPr>
                <w:rFonts w:ascii="Arial" w:hAnsi="Arial" w:cs="Arial"/>
                <w:bCs/>
                <w:sz w:val="18"/>
                <w:szCs w:val="18"/>
              </w:rPr>
              <w:t xml:space="preserve">DPC uplifts employee cultural capability through </w:t>
            </w:r>
            <w:proofErr w:type="gramStart"/>
            <w:r w:rsidRPr="00AB20E3">
              <w:rPr>
                <w:rFonts w:ascii="Arial" w:hAnsi="Arial" w:cs="Arial"/>
                <w:bCs/>
                <w:sz w:val="18"/>
                <w:szCs w:val="18"/>
              </w:rPr>
              <w:t>a number of</w:t>
            </w:r>
            <w:proofErr w:type="gramEnd"/>
            <w:r w:rsidRPr="00AB20E3">
              <w:rPr>
                <w:rFonts w:ascii="Arial" w:hAnsi="Arial" w:cs="Arial"/>
                <w:bCs/>
                <w:sz w:val="18"/>
                <w:szCs w:val="18"/>
              </w:rPr>
              <w:t xml:space="preserve"> initiatives and the provision of resources – this is outlined in reporting against Key Actions 2 and 5:</w:t>
            </w:r>
          </w:p>
          <w:p w14:paraId="7DDE2460" w14:textId="26C7E5D2" w:rsidR="00970284" w:rsidRPr="00AB20E3" w:rsidRDefault="00970284" w:rsidP="00EF6FC8">
            <w:pPr>
              <w:pStyle w:val="ListParagraph"/>
              <w:numPr>
                <w:ilvl w:val="0"/>
                <w:numId w:val="17"/>
              </w:numPr>
              <w:autoSpaceDE w:val="0"/>
              <w:autoSpaceDN w:val="0"/>
              <w:adjustRightInd w:val="0"/>
              <w:rPr>
                <w:rFonts w:ascii="Arial" w:hAnsi="Arial" w:cs="Arial"/>
                <w:bCs/>
                <w:sz w:val="18"/>
                <w:szCs w:val="18"/>
              </w:rPr>
            </w:pPr>
            <w:proofErr w:type="gramStart"/>
            <w:r w:rsidRPr="00AB20E3">
              <w:rPr>
                <w:rFonts w:ascii="Arial" w:hAnsi="Arial" w:cs="Arial"/>
                <w:bCs/>
                <w:sz w:val="18"/>
                <w:szCs w:val="18"/>
              </w:rPr>
              <w:t>Speakers</w:t>
            </w:r>
            <w:proofErr w:type="gramEnd"/>
            <w:r w:rsidRPr="00AB20E3">
              <w:rPr>
                <w:rFonts w:ascii="Arial" w:hAnsi="Arial" w:cs="Arial"/>
                <w:bCs/>
                <w:sz w:val="18"/>
                <w:szCs w:val="18"/>
              </w:rPr>
              <w:t xml:space="preserve"> series</w:t>
            </w:r>
          </w:p>
          <w:p w14:paraId="0B285CC8" w14:textId="61D653E9" w:rsidR="00970284" w:rsidRPr="00AB20E3" w:rsidRDefault="00970284" w:rsidP="00EF6FC8">
            <w:pPr>
              <w:pStyle w:val="ListParagraph"/>
              <w:numPr>
                <w:ilvl w:val="0"/>
                <w:numId w:val="17"/>
              </w:numPr>
              <w:autoSpaceDE w:val="0"/>
              <w:autoSpaceDN w:val="0"/>
              <w:adjustRightInd w:val="0"/>
              <w:rPr>
                <w:rFonts w:ascii="Arial" w:hAnsi="Arial" w:cs="Arial"/>
                <w:bCs/>
                <w:sz w:val="18"/>
                <w:szCs w:val="18"/>
              </w:rPr>
            </w:pPr>
            <w:r w:rsidRPr="00AB20E3">
              <w:rPr>
                <w:rFonts w:ascii="Arial" w:hAnsi="Arial" w:cs="Arial"/>
                <w:bCs/>
                <w:sz w:val="18"/>
                <w:szCs w:val="18"/>
              </w:rPr>
              <w:t>Unconscious Bias Training</w:t>
            </w:r>
          </w:p>
          <w:p w14:paraId="2024DD29" w14:textId="77777777" w:rsidR="00970284" w:rsidRPr="00AB20E3" w:rsidRDefault="00970284" w:rsidP="00F35C63">
            <w:pPr>
              <w:pStyle w:val="ListParagraph"/>
              <w:numPr>
                <w:ilvl w:val="0"/>
                <w:numId w:val="17"/>
              </w:numPr>
              <w:autoSpaceDE w:val="0"/>
              <w:autoSpaceDN w:val="0"/>
              <w:adjustRightInd w:val="0"/>
              <w:rPr>
                <w:rFonts w:ascii="Arial" w:hAnsi="Arial" w:cs="Arial"/>
                <w:bCs/>
                <w:sz w:val="18"/>
                <w:szCs w:val="18"/>
              </w:rPr>
            </w:pPr>
            <w:r w:rsidRPr="00AB20E3">
              <w:rPr>
                <w:rFonts w:ascii="Arial" w:hAnsi="Arial" w:cs="Arial"/>
                <w:bCs/>
                <w:sz w:val="18"/>
                <w:szCs w:val="18"/>
              </w:rPr>
              <w:t xml:space="preserve">Multicultural DPC Intranet page </w:t>
            </w:r>
          </w:p>
          <w:p w14:paraId="6BFA6419" w14:textId="1273EC4E" w:rsidR="00970284" w:rsidRPr="00AB20E3" w:rsidRDefault="00970284" w:rsidP="00EF6FC8">
            <w:pPr>
              <w:pStyle w:val="ListParagraph"/>
              <w:numPr>
                <w:ilvl w:val="0"/>
                <w:numId w:val="17"/>
              </w:numPr>
              <w:autoSpaceDE w:val="0"/>
              <w:autoSpaceDN w:val="0"/>
              <w:adjustRightInd w:val="0"/>
              <w:rPr>
                <w:rFonts w:ascii="Arial" w:hAnsi="Arial" w:cs="Arial"/>
                <w:bCs/>
                <w:sz w:val="18"/>
                <w:szCs w:val="18"/>
              </w:rPr>
            </w:pPr>
            <w:r w:rsidRPr="00AB20E3">
              <w:rPr>
                <w:rFonts w:ascii="Arial" w:hAnsi="Arial" w:cs="Arial"/>
                <w:bCs/>
                <w:sz w:val="18"/>
                <w:szCs w:val="18"/>
              </w:rPr>
              <w:t xml:space="preserve">All Voices (see below action re good news stories) </w:t>
            </w:r>
          </w:p>
          <w:p w14:paraId="3A176F2E" w14:textId="77777777" w:rsidR="00970284" w:rsidRDefault="00970284" w:rsidP="006455E6">
            <w:pPr>
              <w:autoSpaceDE w:val="0"/>
              <w:autoSpaceDN w:val="0"/>
              <w:adjustRightInd w:val="0"/>
              <w:rPr>
                <w:rFonts w:ascii="Arial" w:hAnsi="Arial" w:cs="Arial"/>
                <w:bCs/>
                <w:sz w:val="18"/>
                <w:szCs w:val="18"/>
              </w:rPr>
            </w:pPr>
          </w:p>
          <w:p w14:paraId="0FFC993C" w14:textId="10C6EA4E" w:rsidR="00970284" w:rsidRPr="00AB20E3" w:rsidRDefault="00970284" w:rsidP="006455E6">
            <w:pPr>
              <w:autoSpaceDE w:val="0"/>
              <w:autoSpaceDN w:val="0"/>
              <w:adjustRightInd w:val="0"/>
              <w:rPr>
                <w:rFonts w:ascii="Arial" w:hAnsi="Arial" w:cs="Arial"/>
                <w:bCs/>
                <w:sz w:val="18"/>
                <w:szCs w:val="18"/>
              </w:rPr>
            </w:pPr>
            <w:r w:rsidRPr="00AB20E3">
              <w:rPr>
                <w:rFonts w:ascii="Arial" w:hAnsi="Arial" w:cs="Arial"/>
                <w:bCs/>
                <w:sz w:val="18"/>
                <w:szCs w:val="18"/>
              </w:rPr>
              <w:t xml:space="preserve">Further to this we </w:t>
            </w:r>
            <w:r w:rsidRPr="00AB20E3">
              <w:rPr>
                <w:rFonts w:ascii="Arial" w:hAnsi="Arial" w:cs="Arial"/>
                <w:b/>
                <w:sz w:val="18"/>
                <w:szCs w:val="18"/>
              </w:rPr>
              <w:t xml:space="preserve">highlight, </w:t>
            </w:r>
            <w:proofErr w:type="gramStart"/>
            <w:r w:rsidRPr="00AB20E3">
              <w:rPr>
                <w:rFonts w:ascii="Arial" w:hAnsi="Arial" w:cs="Arial"/>
                <w:b/>
                <w:sz w:val="18"/>
                <w:szCs w:val="18"/>
              </w:rPr>
              <w:t>celebrate</w:t>
            </w:r>
            <w:proofErr w:type="gramEnd"/>
            <w:r w:rsidRPr="00AB20E3">
              <w:rPr>
                <w:rFonts w:ascii="Arial" w:hAnsi="Arial" w:cs="Arial"/>
                <w:b/>
                <w:sz w:val="18"/>
                <w:szCs w:val="18"/>
              </w:rPr>
              <w:t xml:space="preserve"> and communicate a diverse calendar of events</w:t>
            </w:r>
            <w:r w:rsidRPr="00AB20E3">
              <w:rPr>
                <w:rFonts w:ascii="Arial" w:hAnsi="Arial" w:cs="Arial"/>
                <w:bCs/>
                <w:sz w:val="18"/>
                <w:szCs w:val="18"/>
              </w:rPr>
              <w:t xml:space="preserve"> and key dates including:</w:t>
            </w:r>
          </w:p>
          <w:p w14:paraId="5E28FE5A" w14:textId="1F3489FF" w:rsidR="00970284" w:rsidRPr="00AB20E3" w:rsidRDefault="00970284" w:rsidP="006C28B6">
            <w:pPr>
              <w:pStyle w:val="ListParagraph"/>
              <w:numPr>
                <w:ilvl w:val="1"/>
                <w:numId w:val="17"/>
              </w:numPr>
              <w:autoSpaceDE w:val="0"/>
              <w:autoSpaceDN w:val="0"/>
              <w:adjustRightInd w:val="0"/>
              <w:rPr>
                <w:rFonts w:ascii="Arial" w:hAnsi="Arial" w:cs="Arial"/>
                <w:bCs/>
                <w:sz w:val="18"/>
                <w:szCs w:val="18"/>
              </w:rPr>
            </w:pPr>
            <w:r w:rsidRPr="00AB20E3">
              <w:rPr>
                <w:rFonts w:ascii="Arial" w:hAnsi="Arial" w:cs="Arial"/>
                <w:bCs/>
                <w:sz w:val="18"/>
                <w:szCs w:val="18"/>
              </w:rPr>
              <w:t>Multicultural Queensland Month</w:t>
            </w:r>
          </w:p>
          <w:p w14:paraId="74514BB1" w14:textId="1C7BC68F" w:rsidR="00970284" w:rsidRPr="00AB20E3" w:rsidRDefault="00970284" w:rsidP="006C28B6">
            <w:pPr>
              <w:pStyle w:val="ListParagraph"/>
              <w:numPr>
                <w:ilvl w:val="1"/>
                <w:numId w:val="17"/>
              </w:numPr>
              <w:autoSpaceDE w:val="0"/>
              <w:autoSpaceDN w:val="0"/>
              <w:adjustRightInd w:val="0"/>
              <w:rPr>
                <w:rFonts w:ascii="Arial" w:hAnsi="Arial" w:cs="Arial"/>
                <w:bCs/>
                <w:sz w:val="18"/>
                <w:szCs w:val="18"/>
              </w:rPr>
            </w:pPr>
            <w:r w:rsidRPr="00AB20E3">
              <w:rPr>
                <w:rFonts w:ascii="Arial" w:hAnsi="Arial" w:cs="Arial"/>
                <w:bCs/>
                <w:sz w:val="18"/>
                <w:szCs w:val="18"/>
              </w:rPr>
              <w:t>International Day for the Elimination of Racial Discrimination</w:t>
            </w:r>
          </w:p>
          <w:p w14:paraId="5461F162" w14:textId="77777777" w:rsidR="00970284" w:rsidRPr="00AB20E3" w:rsidRDefault="00970284" w:rsidP="006455E6">
            <w:pPr>
              <w:pStyle w:val="ListParagraph"/>
              <w:numPr>
                <w:ilvl w:val="1"/>
                <w:numId w:val="17"/>
              </w:numPr>
              <w:autoSpaceDE w:val="0"/>
              <w:autoSpaceDN w:val="0"/>
              <w:adjustRightInd w:val="0"/>
              <w:rPr>
                <w:rFonts w:ascii="Arial" w:hAnsi="Arial" w:cs="Arial"/>
                <w:bCs/>
                <w:sz w:val="18"/>
                <w:szCs w:val="18"/>
              </w:rPr>
            </w:pPr>
            <w:r w:rsidRPr="00AB20E3">
              <w:rPr>
                <w:rFonts w:ascii="Arial" w:hAnsi="Arial" w:cs="Arial"/>
                <w:bCs/>
                <w:sz w:val="18"/>
                <w:szCs w:val="18"/>
              </w:rPr>
              <w:t>Harmony Week</w:t>
            </w:r>
          </w:p>
          <w:p w14:paraId="1AF0D182" w14:textId="2805691F" w:rsidR="00970284" w:rsidRPr="00B631CB" w:rsidRDefault="00970284" w:rsidP="00B631CB">
            <w:pPr>
              <w:autoSpaceDE w:val="0"/>
              <w:autoSpaceDN w:val="0"/>
              <w:adjustRightInd w:val="0"/>
              <w:rPr>
                <w:rFonts w:ascii="Arial" w:hAnsi="Arial" w:cs="Arial"/>
                <w:bCs/>
                <w:i/>
                <w:iCs/>
                <w:sz w:val="18"/>
                <w:szCs w:val="18"/>
              </w:rPr>
            </w:pPr>
            <w:r w:rsidRPr="00AB20E3">
              <w:rPr>
                <w:rFonts w:ascii="Arial" w:hAnsi="Arial" w:cs="Arial"/>
                <w:bCs/>
                <w:sz w:val="18"/>
                <w:szCs w:val="18"/>
              </w:rPr>
              <w:t xml:space="preserve">Activities for these events include employee morning teas, All Voices profiles, fundraising for refugee initiatives, speaker events, and self-guided learning through the provision of resources, </w:t>
            </w:r>
            <w:proofErr w:type="gramStart"/>
            <w:r w:rsidRPr="00AB20E3">
              <w:rPr>
                <w:rFonts w:ascii="Arial" w:hAnsi="Arial" w:cs="Arial"/>
                <w:bCs/>
                <w:sz w:val="18"/>
                <w:szCs w:val="18"/>
              </w:rPr>
              <w:t>research</w:t>
            </w:r>
            <w:proofErr w:type="gramEnd"/>
            <w:r w:rsidRPr="00AB20E3">
              <w:rPr>
                <w:rFonts w:ascii="Arial" w:hAnsi="Arial" w:cs="Arial"/>
                <w:bCs/>
                <w:sz w:val="18"/>
                <w:szCs w:val="18"/>
              </w:rPr>
              <w:t xml:space="preserve"> and information.</w:t>
            </w:r>
          </w:p>
        </w:tc>
      </w:tr>
      <w:tr w:rsidR="00970284" w:rsidRPr="00417B8B" w14:paraId="5E95F195" w14:textId="77777777" w:rsidTr="005D32B1">
        <w:trPr>
          <w:trHeight w:val="989"/>
        </w:trPr>
        <w:tc>
          <w:tcPr>
            <w:tcW w:w="561" w:type="pct"/>
            <w:shd w:val="clear" w:color="auto" w:fill="auto"/>
          </w:tcPr>
          <w:p w14:paraId="2026F65F" w14:textId="7A933762" w:rsidR="00970284" w:rsidRPr="00A463B4" w:rsidRDefault="00970284" w:rsidP="00A463B4">
            <w:pPr>
              <w:autoSpaceDE w:val="0"/>
              <w:autoSpaceDN w:val="0"/>
              <w:adjustRightInd w:val="0"/>
              <w:spacing w:before="120"/>
              <w:rPr>
                <w:rFonts w:ascii="Arial" w:hAnsi="Arial" w:cs="Arial"/>
                <w:i/>
                <w:iCs/>
                <w:color w:val="4472C4" w:themeColor="accent1"/>
                <w:sz w:val="18"/>
                <w:szCs w:val="18"/>
              </w:rPr>
            </w:pPr>
            <w:r w:rsidRPr="00A463B4">
              <w:rPr>
                <w:rFonts w:ascii="Arial" w:hAnsi="Arial" w:cs="Arial"/>
                <w:sz w:val="18"/>
                <w:szCs w:val="18"/>
              </w:rPr>
              <w:lastRenderedPageBreak/>
              <w:t>Ensure agency media campaigns and good news stories leverage off opportunities to promote the benefits of cultural diversity.</w:t>
            </w:r>
          </w:p>
        </w:tc>
        <w:tc>
          <w:tcPr>
            <w:tcW w:w="509" w:type="pct"/>
            <w:shd w:val="clear" w:color="auto" w:fill="auto"/>
          </w:tcPr>
          <w:p w14:paraId="78F03BE0" w14:textId="5FFE4515" w:rsidR="00970284" w:rsidRDefault="003B28E7" w:rsidP="00A463B4">
            <w:pPr>
              <w:autoSpaceDE w:val="0"/>
              <w:autoSpaceDN w:val="0"/>
              <w:adjustRightInd w:val="0"/>
              <w:rPr>
                <w:rFonts w:ascii="Arial" w:hAnsi="Arial" w:cs="Arial"/>
                <w:b/>
              </w:rPr>
            </w:pPr>
            <w:sdt>
              <w:sdtPr>
                <w:rPr>
                  <w:rFonts w:ascii="Arial" w:hAnsi="Arial" w:cs="Arial"/>
                  <w:b/>
                </w:rPr>
                <w:alias w:val="Progress Status"/>
                <w:tag w:val="Progress Status"/>
                <w:id w:val="406891522"/>
                <w:placeholder>
                  <w:docPart w:val="8B8BBE1391E049D1AC18A5AA784D7BAC"/>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EndPr/>
              <w:sdtContent>
                <w:r w:rsidR="00970284">
                  <w:rPr>
                    <w:rFonts w:ascii="Arial" w:hAnsi="Arial" w:cs="Arial"/>
                    <w:b/>
                  </w:rPr>
                  <w:t>On track</w:t>
                </w:r>
              </w:sdtContent>
            </w:sdt>
          </w:p>
          <w:p w14:paraId="3335E89A" w14:textId="77777777" w:rsidR="00970284" w:rsidRDefault="00970284" w:rsidP="00A463B4">
            <w:pPr>
              <w:rPr>
                <w:rFonts w:ascii="Arial" w:hAnsi="Arial" w:cs="Arial"/>
                <w:b/>
              </w:rPr>
            </w:pPr>
          </w:p>
          <w:p w14:paraId="019EDE15" w14:textId="704DEFAA" w:rsidR="00970284" w:rsidRDefault="00970284" w:rsidP="00711F27">
            <w:pPr>
              <w:autoSpaceDE w:val="0"/>
              <w:autoSpaceDN w:val="0"/>
              <w:adjustRightInd w:val="0"/>
              <w:rPr>
                <w:rFonts w:ascii="Arial" w:hAnsi="Arial" w:cs="Arial"/>
                <w:b/>
              </w:rPr>
            </w:pPr>
          </w:p>
        </w:tc>
        <w:tc>
          <w:tcPr>
            <w:tcW w:w="3929" w:type="pct"/>
            <w:shd w:val="clear" w:color="auto" w:fill="auto"/>
          </w:tcPr>
          <w:p w14:paraId="1A0EE478" w14:textId="77777777" w:rsidR="00970284" w:rsidRDefault="00970284" w:rsidP="005564D2">
            <w:pPr>
              <w:autoSpaceDE w:val="0"/>
              <w:autoSpaceDN w:val="0"/>
              <w:adjustRightInd w:val="0"/>
              <w:rPr>
                <w:rFonts w:ascii="Arial" w:hAnsi="Arial" w:cs="Arial"/>
                <w:bCs/>
                <w:sz w:val="18"/>
                <w:szCs w:val="18"/>
              </w:rPr>
            </w:pPr>
            <w:r w:rsidRPr="007A4633">
              <w:rPr>
                <w:rFonts w:ascii="Arial" w:hAnsi="Arial" w:cs="Arial"/>
                <w:bCs/>
                <w:sz w:val="18"/>
                <w:szCs w:val="18"/>
              </w:rPr>
              <w:t xml:space="preserve">Through our </w:t>
            </w:r>
            <w:proofErr w:type="gramStart"/>
            <w:r w:rsidRPr="007A4633">
              <w:rPr>
                <w:rFonts w:ascii="Arial" w:hAnsi="Arial" w:cs="Arial"/>
                <w:b/>
                <w:sz w:val="18"/>
                <w:szCs w:val="18"/>
              </w:rPr>
              <w:t>All Voices</w:t>
            </w:r>
            <w:proofErr w:type="gramEnd"/>
            <w:r w:rsidRPr="007A4633">
              <w:rPr>
                <w:rFonts w:ascii="Arial" w:hAnsi="Arial" w:cs="Arial"/>
                <w:bCs/>
                <w:sz w:val="18"/>
                <w:szCs w:val="18"/>
              </w:rPr>
              <w:t xml:space="preserve"> employee profiles, DPC highlights the benefits of diversity including the benefits of cultural diversity.</w:t>
            </w:r>
          </w:p>
          <w:p w14:paraId="15CC1D57" w14:textId="77777777" w:rsidR="00970284" w:rsidRDefault="00970284" w:rsidP="005564D2">
            <w:pPr>
              <w:autoSpaceDE w:val="0"/>
              <w:autoSpaceDN w:val="0"/>
              <w:adjustRightInd w:val="0"/>
              <w:rPr>
                <w:rFonts w:ascii="Arial" w:hAnsi="Arial" w:cs="Arial"/>
                <w:bCs/>
                <w:sz w:val="18"/>
                <w:szCs w:val="18"/>
              </w:rPr>
            </w:pPr>
          </w:p>
          <w:p w14:paraId="76C1D7B7" w14:textId="485F9461" w:rsidR="00970284" w:rsidRPr="005564D2" w:rsidRDefault="00970284" w:rsidP="005564D2">
            <w:pPr>
              <w:pStyle w:val="ListParagraph"/>
              <w:numPr>
                <w:ilvl w:val="0"/>
                <w:numId w:val="28"/>
              </w:numPr>
              <w:autoSpaceDE w:val="0"/>
              <w:autoSpaceDN w:val="0"/>
              <w:adjustRightInd w:val="0"/>
              <w:rPr>
                <w:rFonts w:ascii="Arial" w:hAnsi="Arial" w:cs="Arial"/>
                <w:bCs/>
                <w:sz w:val="18"/>
                <w:szCs w:val="18"/>
              </w:rPr>
            </w:pPr>
            <w:r w:rsidRPr="005564D2">
              <w:rPr>
                <w:rFonts w:ascii="Arial" w:hAnsi="Arial" w:cs="Arial"/>
                <w:bCs/>
                <w:sz w:val="18"/>
                <w:szCs w:val="18"/>
              </w:rPr>
              <w:t xml:space="preserve">During the reporting period we have published three profiles that have touched on cultural diversity, or immigration </w:t>
            </w:r>
            <w:proofErr w:type="gramStart"/>
            <w:r w:rsidRPr="005564D2">
              <w:rPr>
                <w:rFonts w:ascii="Arial" w:hAnsi="Arial" w:cs="Arial"/>
                <w:bCs/>
                <w:sz w:val="18"/>
                <w:szCs w:val="18"/>
              </w:rPr>
              <w:t>stories..</w:t>
            </w:r>
            <w:proofErr w:type="gramEnd"/>
            <w:r w:rsidRPr="005564D2">
              <w:rPr>
                <w:rFonts w:ascii="Arial" w:hAnsi="Arial" w:cs="Arial"/>
                <w:bCs/>
                <w:sz w:val="18"/>
                <w:szCs w:val="18"/>
              </w:rPr>
              <w:t xml:space="preserve"> This includes one profile specifically aligning with Multicultural Queensland Month and highlighting multilingualism.</w:t>
            </w:r>
          </w:p>
          <w:p w14:paraId="43C8BE0B" w14:textId="77777777" w:rsidR="00970284" w:rsidRDefault="00970284" w:rsidP="005564D2">
            <w:pPr>
              <w:autoSpaceDE w:val="0"/>
              <w:autoSpaceDN w:val="0"/>
              <w:adjustRightInd w:val="0"/>
              <w:rPr>
                <w:rFonts w:ascii="Arial" w:hAnsi="Arial" w:cs="Arial"/>
                <w:bCs/>
                <w:sz w:val="18"/>
                <w:szCs w:val="18"/>
              </w:rPr>
            </w:pPr>
          </w:p>
          <w:p w14:paraId="6DC2E996" w14:textId="695D851E" w:rsidR="00970284" w:rsidRPr="005564D2" w:rsidRDefault="00970284" w:rsidP="005564D2">
            <w:pPr>
              <w:pStyle w:val="ListParagraph"/>
              <w:numPr>
                <w:ilvl w:val="0"/>
                <w:numId w:val="28"/>
              </w:numPr>
              <w:autoSpaceDE w:val="0"/>
              <w:autoSpaceDN w:val="0"/>
              <w:adjustRightInd w:val="0"/>
              <w:rPr>
                <w:rFonts w:ascii="Arial" w:hAnsi="Arial" w:cs="Arial"/>
                <w:bCs/>
                <w:sz w:val="18"/>
                <w:szCs w:val="18"/>
              </w:rPr>
            </w:pPr>
            <w:r w:rsidRPr="005564D2">
              <w:rPr>
                <w:rFonts w:ascii="Arial" w:hAnsi="Arial" w:cs="Arial"/>
                <w:bCs/>
                <w:sz w:val="18"/>
                <w:szCs w:val="18"/>
              </w:rPr>
              <w:t>Each story highlighted the concept of belonging and the positive benefits that come from embracing our cultural diversity.</w:t>
            </w:r>
          </w:p>
          <w:p w14:paraId="2A08F869" w14:textId="77777777" w:rsidR="00970284" w:rsidRDefault="00970284" w:rsidP="00A463B4">
            <w:pPr>
              <w:autoSpaceDE w:val="0"/>
              <w:autoSpaceDN w:val="0"/>
              <w:adjustRightInd w:val="0"/>
              <w:rPr>
                <w:rFonts w:ascii="Arial" w:hAnsi="Arial" w:cs="Arial"/>
                <w:bCs/>
                <w:sz w:val="18"/>
                <w:szCs w:val="18"/>
              </w:rPr>
            </w:pPr>
          </w:p>
          <w:p w14:paraId="3834D9D7" w14:textId="241ED4E0" w:rsidR="00970284" w:rsidRPr="007A4633" w:rsidRDefault="00970284" w:rsidP="00A463B4">
            <w:pPr>
              <w:autoSpaceDE w:val="0"/>
              <w:autoSpaceDN w:val="0"/>
              <w:adjustRightInd w:val="0"/>
              <w:rPr>
                <w:rFonts w:ascii="Arial" w:hAnsi="Arial" w:cs="Arial"/>
                <w:bCs/>
                <w:sz w:val="18"/>
                <w:szCs w:val="18"/>
              </w:rPr>
            </w:pPr>
            <w:r>
              <w:rPr>
                <w:rFonts w:ascii="Arial" w:hAnsi="Arial" w:cs="Arial"/>
                <w:bCs/>
                <w:sz w:val="18"/>
                <w:szCs w:val="18"/>
              </w:rPr>
              <w:t>In addition, t</w:t>
            </w:r>
            <w:r w:rsidRPr="005564D2">
              <w:rPr>
                <w:rFonts w:ascii="Arial" w:hAnsi="Arial" w:cs="Arial"/>
                <w:bCs/>
                <w:sz w:val="18"/>
                <w:szCs w:val="18"/>
              </w:rPr>
              <w:t xml:space="preserve">he checklist </w:t>
            </w:r>
            <w:proofErr w:type="gramStart"/>
            <w:r w:rsidRPr="005564D2">
              <w:rPr>
                <w:rFonts w:ascii="Arial" w:hAnsi="Arial" w:cs="Arial"/>
                <w:bCs/>
                <w:sz w:val="18"/>
                <w:szCs w:val="18"/>
              </w:rPr>
              <w:t>for the production of</w:t>
            </w:r>
            <w:proofErr w:type="gramEnd"/>
            <w:r w:rsidRPr="005564D2">
              <w:rPr>
                <w:rFonts w:ascii="Arial" w:hAnsi="Arial" w:cs="Arial"/>
                <w:bCs/>
                <w:sz w:val="18"/>
                <w:szCs w:val="18"/>
              </w:rPr>
              <w:t xml:space="preserve"> Queensland Government advertising and marketing communication creative materials has been updated to include a reference to ensure creative materials accurately reflect the cultural diversity of Queensland in a fair, representative and inclusive manner</w:t>
            </w:r>
            <w:r>
              <w:rPr>
                <w:rFonts w:ascii="Arial" w:hAnsi="Arial" w:cs="Arial"/>
                <w:bCs/>
                <w:sz w:val="18"/>
                <w:szCs w:val="18"/>
              </w:rPr>
              <w:t>.</w:t>
            </w:r>
            <w:r w:rsidRPr="005564D2">
              <w:rPr>
                <w:rFonts w:ascii="Arial" w:hAnsi="Arial" w:cs="Arial"/>
                <w:bCs/>
                <w:sz w:val="18"/>
                <w:szCs w:val="18"/>
              </w:rPr>
              <w:t xml:space="preserve"> The checklist has been developed by the Government Advertising and Communication Committee </w:t>
            </w:r>
            <w:r>
              <w:rPr>
                <w:rFonts w:ascii="Arial" w:hAnsi="Arial" w:cs="Arial"/>
                <w:bCs/>
                <w:sz w:val="18"/>
                <w:szCs w:val="18"/>
              </w:rPr>
              <w:t>(</w:t>
            </w:r>
            <w:r w:rsidRPr="005564D2">
              <w:rPr>
                <w:rFonts w:ascii="Arial" w:hAnsi="Arial" w:cs="Arial"/>
                <w:bCs/>
                <w:sz w:val="18"/>
                <w:szCs w:val="18"/>
              </w:rPr>
              <w:t>GACC</w:t>
            </w:r>
            <w:r>
              <w:rPr>
                <w:rFonts w:ascii="Arial" w:hAnsi="Arial" w:cs="Arial"/>
                <w:bCs/>
                <w:sz w:val="18"/>
                <w:szCs w:val="18"/>
              </w:rPr>
              <w:t>)</w:t>
            </w:r>
            <w:r w:rsidRPr="005564D2">
              <w:rPr>
                <w:rFonts w:ascii="Arial" w:hAnsi="Arial" w:cs="Arial"/>
                <w:bCs/>
                <w:sz w:val="18"/>
                <w:szCs w:val="18"/>
              </w:rPr>
              <w:t xml:space="preserve"> Secretariat in DPC to ensure all advertising and marketing communication material distributed by the Queensland Government reflects Queensland values and way of life.</w:t>
            </w:r>
          </w:p>
        </w:tc>
      </w:tr>
      <w:tr w:rsidR="00970284" w:rsidRPr="00417B8B" w14:paraId="570DBA29" w14:textId="77777777" w:rsidTr="005D32B1">
        <w:trPr>
          <w:trHeight w:val="989"/>
        </w:trPr>
        <w:tc>
          <w:tcPr>
            <w:tcW w:w="561" w:type="pct"/>
            <w:shd w:val="clear" w:color="auto" w:fill="auto"/>
          </w:tcPr>
          <w:p w14:paraId="3961D139" w14:textId="07626735" w:rsidR="00970284" w:rsidRPr="00A463B4" w:rsidRDefault="00970284" w:rsidP="00A463B4">
            <w:pPr>
              <w:autoSpaceDE w:val="0"/>
              <w:autoSpaceDN w:val="0"/>
              <w:adjustRightInd w:val="0"/>
              <w:spacing w:before="120"/>
              <w:rPr>
                <w:rFonts w:ascii="Arial" w:hAnsi="Arial" w:cs="Arial"/>
                <w:i/>
                <w:iCs/>
                <w:color w:val="4472C4" w:themeColor="accent1"/>
                <w:sz w:val="18"/>
                <w:szCs w:val="18"/>
              </w:rPr>
            </w:pPr>
            <w:r w:rsidRPr="00A463B4">
              <w:rPr>
                <w:rFonts w:ascii="Arial" w:hAnsi="Arial" w:cs="Arial"/>
                <w:sz w:val="18"/>
                <w:szCs w:val="18"/>
              </w:rPr>
              <w:t>Build and strengthen partnerships with those committed to combatting racism and discrimination, such as the Diversity Council of Australia, the Australian Race Commissioner, and the Queensland Human Rights Commission.</w:t>
            </w:r>
          </w:p>
        </w:tc>
        <w:tc>
          <w:tcPr>
            <w:tcW w:w="509" w:type="pct"/>
            <w:shd w:val="clear" w:color="auto" w:fill="auto"/>
          </w:tcPr>
          <w:p w14:paraId="14B1A1D8" w14:textId="6E7F51CA" w:rsidR="00970284" w:rsidRDefault="003B28E7" w:rsidP="00A463B4">
            <w:pPr>
              <w:autoSpaceDE w:val="0"/>
              <w:autoSpaceDN w:val="0"/>
              <w:adjustRightInd w:val="0"/>
              <w:rPr>
                <w:rFonts w:ascii="Arial" w:hAnsi="Arial" w:cs="Arial"/>
                <w:b/>
              </w:rPr>
            </w:pPr>
            <w:sdt>
              <w:sdtPr>
                <w:rPr>
                  <w:rFonts w:ascii="Arial" w:hAnsi="Arial" w:cs="Arial"/>
                  <w:b/>
                </w:rPr>
                <w:alias w:val="Progress Status"/>
                <w:tag w:val="Progress Status"/>
                <w:id w:val="-1851781170"/>
                <w:placeholder>
                  <w:docPart w:val="A49F369B0DA44095B64B101F40781773"/>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EndPr/>
              <w:sdtContent>
                <w:r w:rsidR="00970284">
                  <w:rPr>
                    <w:rFonts w:ascii="Arial" w:hAnsi="Arial" w:cs="Arial"/>
                    <w:b/>
                  </w:rPr>
                  <w:t>On track</w:t>
                </w:r>
              </w:sdtContent>
            </w:sdt>
          </w:p>
          <w:p w14:paraId="51524B1E" w14:textId="25CBC0D6" w:rsidR="00970284" w:rsidRDefault="00970284" w:rsidP="00711F27">
            <w:pPr>
              <w:autoSpaceDE w:val="0"/>
              <w:autoSpaceDN w:val="0"/>
              <w:adjustRightInd w:val="0"/>
              <w:rPr>
                <w:rFonts w:ascii="Arial" w:hAnsi="Arial" w:cs="Arial"/>
                <w:b/>
              </w:rPr>
            </w:pPr>
          </w:p>
        </w:tc>
        <w:tc>
          <w:tcPr>
            <w:tcW w:w="3929" w:type="pct"/>
            <w:shd w:val="clear" w:color="auto" w:fill="auto"/>
          </w:tcPr>
          <w:p w14:paraId="519F3CBC" w14:textId="40E6E437" w:rsidR="00970284" w:rsidRPr="007A4633" w:rsidRDefault="00970284" w:rsidP="00A463B4">
            <w:pPr>
              <w:autoSpaceDE w:val="0"/>
              <w:autoSpaceDN w:val="0"/>
              <w:adjustRightInd w:val="0"/>
              <w:rPr>
                <w:rFonts w:ascii="Arial" w:hAnsi="Arial" w:cs="Arial"/>
                <w:bCs/>
                <w:sz w:val="18"/>
                <w:szCs w:val="18"/>
              </w:rPr>
            </w:pPr>
            <w:r w:rsidRPr="007A4633">
              <w:rPr>
                <w:rFonts w:ascii="Arial" w:hAnsi="Arial" w:cs="Arial"/>
                <w:bCs/>
                <w:sz w:val="18"/>
                <w:szCs w:val="18"/>
              </w:rPr>
              <w:t xml:space="preserve">DPC has entered our fourth year of partnering with </w:t>
            </w:r>
            <w:r w:rsidRPr="007A4633">
              <w:rPr>
                <w:rFonts w:ascii="Arial" w:hAnsi="Arial" w:cs="Arial"/>
                <w:b/>
                <w:sz w:val="18"/>
                <w:szCs w:val="18"/>
              </w:rPr>
              <w:t>Diversity Council Australia</w:t>
            </w:r>
            <w:r w:rsidRPr="007A4633">
              <w:rPr>
                <w:rFonts w:ascii="Arial" w:hAnsi="Arial" w:cs="Arial"/>
                <w:bCs/>
                <w:sz w:val="18"/>
                <w:szCs w:val="18"/>
              </w:rPr>
              <w:t xml:space="preserve"> (DCA), we promote DCA resources and webinars wherever possible and applicable and in alignment with key dates and initiatives.</w:t>
            </w:r>
          </w:p>
          <w:p w14:paraId="77AA3717" w14:textId="462FF859" w:rsidR="00970284" w:rsidRPr="007A4633" w:rsidRDefault="00970284" w:rsidP="00C9486D">
            <w:pPr>
              <w:pStyle w:val="ListParagraph"/>
              <w:numPr>
                <w:ilvl w:val="0"/>
                <w:numId w:val="19"/>
              </w:numPr>
              <w:autoSpaceDE w:val="0"/>
              <w:autoSpaceDN w:val="0"/>
              <w:adjustRightInd w:val="0"/>
              <w:rPr>
                <w:rFonts w:ascii="Arial" w:hAnsi="Arial" w:cs="Arial"/>
                <w:bCs/>
                <w:sz w:val="18"/>
                <w:szCs w:val="18"/>
              </w:rPr>
            </w:pPr>
            <w:r w:rsidRPr="007A4633">
              <w:rPr>
                <w:rFonts w:ascii="Arial" w:hAnsi="Arial" w:cs="Arial"/>
                <w:bCs/>
                <w:sz w:val="18"/>
                <w:szCs w:val="18"/>
              </w:rPr>
              <w:t>Budget expenditure FY 2022/2023 $3049</w:t>
            </w:r>
          </w:p>
          <w:p w14:paraId="77C24ACF" w14:textId="77777777" w:rsidR="00970284" w:rsidRPr="007A4633" w:rsidRDefault="00970284" w:rsidP="00A463B4">
            <w:pPr>
              <w:autoSpaceDE w:val="0"/>
              <w:autoSpaceDN w:val="0"/>
              <w:adjustRightInd w:val="0"/>
              <w:rPr>
                <w:rFonts w:ascii="Arial" w:hAnsi="Arial" w:cs="Arial"/>
                <w:bCs/>
                <w:sz w:val="18"/>
                <w:szCs w:val="18"/>
              </w:rPr>
            </w:pPr>
          </w:p>
          <w:p w14:paraId="6D531C61" w14:textId="09CD9F2A" w:rsidR="00970284" w:rsidRPr="007A4633" w:rsidRDefault="00970284" w:rsidP="00A463B4">
            <w:pPr>
              <w:autoSpaceDE w:val="0"/>
              <w:autoSpaceDN w:val="0"/>
              <w:adjustRightInd w:val="0"/>
              <w:rPr>
                <w:rFonts w:ascii="Arial" w:hAnsi="Arial" w:cs="Arial"/>
                <w:bCs/>
                <w:sz w:val="18"/>
                <w:szCs w:val="18"/>
              </w:rPr>
            </w:pPr>
            <w:r w:rsidRPr="007A4633">
              <w:rPr>
                <w:rFonts w:ascii="Arial" w:hAnsi="Arial" w:cs="Arial"/>
                <w:bCs/>
                <w:sz w:val="18"/>
                <w:szCs w:val="18"/>
              </w:rPr>
              <w:t xml:space="preserve">DPC works regularly with the </w:t>
            </w:r>
            <w:r w:rsidRPr="007A4633">
              <w:rPr>
                <w:rFonts w:ascii="Arial" w:hAnsi="Arial" w:cs="Arial"/>
                <w:b/>
                <w:sz w:val="18"/>
                <w:szCs w:val="18"/>
              </w:rPr>
              <w:t>Queensland Human Rights Commission</w:t>
            </w:r>
            <w:r w:rsidRPr="007A4633">
              <w:rPr>
                <w:rFonts w:ascii="Arial" w:hAnsi="Arial" w:cs="Arial"/>
                <w:bCs/>
                <w:sz w:val="18"/>
                <w:szCs w:val="18"/>
              </w:rPr>
              <w:t xml:space="preserve"> (QHRC) to deliver Unconscious Bias Training twice annually.</w:t>
            </w:r>
          </w:p>
          <w:p w14:paraId="07CFA7C2" w14:textId="37C80261" w:rsidR="00970284" w:rsidRPr="007A4633" w:rsidRDefault="00970284" w:rsidP="00303C98">
            <w:pPr>
              <w:pStyle w:val="ListParagraph"/>
              <w:numPr>
                <w:ilvl w:val="0"/>
                <w:numId w:val="19"/>
              </w:numPr>
              <w:autoSpaceDE w:val="0"/>
              <w:autoSpaceDN w:val="0"/>
              <w:adjustRightInd w:val="0"/>
              <w:rPr>
                <w:rFonts w:ascii="Arial" w:hAnsi="Arial" w:cs="Arial"/>
                <w:bCs/>
                <w:sz w:val="18"/>
                <w:szCs w:val="18"/>
              </w:rPr>
            </w:pPr>
            <w:r w:rsidRPr="007A4633">
              <w:rPr>
                <w:rFonts w:ascii="Arial" w:hAnsi="Arial" w:cs="Arial"/>
                <w:bCs/>
                <w:sz w:val="18"/>
                <w:szCs w:val="18"/>
              </w:rPr>
              <w:t>Budget expenditure FY 2022/2023 $1638</w:t>
            </w:r>
          </w:p>
          <w:p w14:paraId="62A406BC" w14:textId="57A24D36" w:rsidR="00970284" w:rsidRDefault="00970284" w:rsidP="00303C98">
            <w:pPr>
              <w:pStyle w:val="ListParagraph"/>
              <w:numPr>
                <w:ilvl w:val="0"/>
                <w:numId w:val="19"/>
              </w:numPr>
              <w:autoSpaceDE w:val="0"/>
              <w:autoSpaceDN w:val="0"/>
              <w:adjustRightInd w:val="0"/>
              <w:rPr>
                <w:rFonts w:ascii="Arial" w:hAnsi="Arial" w:cs="Arial"/>
                <w:bCs/>
                <w:sz w:val="18"/>
                <w:szCs w:val="18"/>
              </w:rPr>
            </w:pPr>
            <w:r w:rsidRPr="007A4633">
              <w:rPr>
                <w:rFonts w:ascii="Arial" w:hAnsi="Arial" w:cs="Arial"/>
                <w:bCs/>
                <w:sz w:val="18"/>
                <w:szCs w:val="18"/>
              </w:rPr>
              <w:t>51 participants during the reporting period</w:t>
            </w:r>
          </w:p>
          <w:p w14:paraId="2D9372C6" w14:textId="77777777" w:rsidR="00970284" w:rsidRPr="007A4633" w:rsidRDefault="00970284" w:rsidP="005564D2">
            <w:pPr>
              <w:pStyle w:val="ListParagraph"/>
              <w:autoSpaceDE w:val="0"/>
              <w:autoSpaceDN w:val="0"/>
              <w:adjustRightInd w:val="0"/>
              <w:rPr>
                <w:rFonts w:ascii="Arial" w:hAnsi="Arial" w:cs="Arial"/>
                <w:bCs/>
                <w:sz w:val="18"/>
                <w:szCs w:val="18"/>
              </w:rPr>
            </w:pPr>
          </w:p>
          <w:p w14:paraId="2EC1FE2B" w14:textId="2B1E847C" w:rsidR="00970284" w:rsidRPr="007A4633" w:rsidRDefault="00970284" w:rsidP="00DA35BA">
            <w:pPr>
              <w:autoSpaceDE w:val="0"/>
              <w:autoSpaceDN w:val="0"/>
              <w:adjustRightInd w:val="0"/>
              <w:rPr>
                <w:rFonts w:ascii="Arial" w:hAnsi="Arial" w:cs="Arial"/>
                <w:bCs/>
                <w:sz w:val="18"/>
                <w:szCs w:val="18"/>
              </w:rPr>
            </w:pPr>
            <w:r w:rsidRPr="007A4633">
              <w:rPr>
                <w:rFonts w:ascii="Arial" w:hAnsi="Arial" w:cs="Arial"/>
                <w:bCs/>
                <w:sz w:val="18"/>
                <w:szCs w:val="18"/>
              </w:rPr>
              <w:t>QHRC’s Discrimination Awareness in Queensland Training is always available on DPC’s learning management system and two employees undertook the training in the reporting period.</w:t>
            </w:r>
          </w:p>
          <w:p w14:paraId="1ABBFEC1" w14:textId="77777777" w:rsidR="00970284" w:rsidRPr="007A4633" w:rsidRDefault="00970284" w:rsidP="00303C98">
            <w:pPr>
              <w:autoSpaceDE w:val="0"/>
              <w:autoSpaceDN w:val="0"/>
              <w:adjustRightInd w:val="0"/>
              <w:rPr>
                <w:rFonts w:ascii="Arial" w:hAnsi="Arial" w:cs="Arial"/>
                <w:bCs/>
                <w:sz w:val="18"/>
                <w:szCs w:val="18"/>
              </w:rPr>
            </w:pPr>
          </w:p>
          <w:p w14:paraId="48605EBA" w14:textId="05B20D7C" w:rsidR="00970284" w:rsidRPr="007A4633" w:rsidRDefault="00970284" w:rsidP="00303C98">
            <w:pPr>
              <w:autoSpaceDE w:val="0"/>
              <w:autoSpaceDN w:val="0"/>
              <w:adjustRightInd w:val="0"/>
              <w:rPr>
                <w:rFonts w:ascii="Arial" w:hAnsi="Arial" w:cs="Arial"/>
                <w:bCs/>
                <w:sz w:val="18"/>
                <w:szCs w:val="18"/>
              </w:rPr>
            </w:pPr>
            <w:r w:rsidRPr="007A4633">
              <w:rPr>
                <w:rFonts w:ascii="Arial" w:hAnsi="Arial" w:cs="Arial"/>
                <w:bCs/>
                <w:sz w:val="18"/>
                <w:szCs w:val="18"/>
              </w:rPr>
              <w:t xml:space="preserve">We have approached the </w:t>
            </w:r>
            <w:r w:rsidRPr="007A4633">
              <w:rPr>
                <w:rFonts w:ascii="Arial" w:hAnsi="Arial" w:cs="Arial"/>
                <w:b/>
                <w:sz w:val="18"/>
                <w:szCs w:val="18"/>
              </w:rPr>
              <w:t>Australian Human Rights Commission</w:t>
            </w:r>
            <w:r w:rsidRPr="007A4633">
              <w:rPr>
                <w:rFonts w:ascii="Arial" w:hAnsi="Arial" w:cs="Arial"/>
                <w:bCs/>
                <w:sz w:val="18"/>
                <w:szCs w:val="18"/>
              </w:rPr>
              <w:t xml:space="preserve"> (AHRC) regarding the delivery of in-person Anti-Racism Training. AHRC are currently developing a half-day program and will contact DPC when the program is available.  </w:t>
            </w:r>
          </w:p>
          <w:p w14:paraId="0E1858A7" w14:textId="534A8C60" w:rsidR="00970284" w:rsidRPr="00417B8B" w:rsidRDefault="00970284" w:rsidP="00A463B4">
            <w:pPr>
              <w:autoSpaceDE w:val="0"/>
              <w:autoSpaceDN w:val="0"/>
              <w:adjustRightInd w:val="0"/>
              <w:rPr>
                <w:rFonts w:ascii="Arial" w:hAnsi="Arial" w:cs="Arial"/>
                <w:bCs/>
                <w:i/>
                <w:iCs/>
                <w:color w:val="4472C4" w:themeColor="accent1"/>
                <w:sz w:val="18"/>
                <w:szCs w:val="18"/>
              </w:rPr>
            </w:pPr>
            <w:r>
              <w:rPr>
                <w:rFonts w:ascii="Arial" w:hAnsi="Arial" w:cs="Arial"/>
                <w:bCs/>
                <w:i/>
                <w:iCs/>
                <w:color w:val="4472C4" w:themeColor="accent1"/>
                <w:sz w:val="18"/>
                <w:szCs w:val="18"/>
              </w:rPr>
              <w:t xml:space="preserve"> </w:t>
            </w:r>
          </w:p>
        </w:tc>
      </w:tr>
    </w:tbl>
    <w:p w14:paraId="62F98DE8" w14:textId="77777777" w:rsidR="00005CD8" w:rsidRPr="00005CD8" w:rsidRDefault="00005CD8" w:rsidP="00005CD8">
      <w:pPr>
        <w:spacing w:after="0"/>
        <w:rPr>
          <w:rFonts w:cstheme="minorHAnsi"/>
          <w:bCs/>
          <w:i/>
          <w:iCs/>
          <w:color w:val="2F5496" w:themeColor="accent1" w:themeShade="BF"/>
          <w:sz w:val="24"/>
          <w:szCs w:val="24"/>
        </w:rPr>
      </w:pPr>
    </w:p>
    <w:sectPr w:rsidR="00005CD8" w:rsidRPr="00005CD8" w:rsidSect="00BF358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29D24" w14:textId="77777777" w:rsidR="009E59AA" w:rsidRDefault="009E59AA" w:rsidP="00D3192F">
      <w:pPr>
        <w:spacing w:after="0" w:line="240" w:lineRule="auto"/>
      </w:pPr>
      <w:r>
        <w:separator/>
      </w:r>
    </w:p>
  </w:endnote>
  <w:endnote w:type="continuationSeparator" w:id="0">
    <w:p w14:paraId="2A5695BE" w14:textId="77777777" w:rsidR="009E59AA" w:rsidRDefault="009E59AA" w:rsidP="00D3192F">
      <w:pPr>
        <w:spacing w:after="0" w:line="240" w:lineRule="auto"/>
      </w:pPr>
      <w:r>
        <w:continuationSeparator/>
      </w:r>
    </w:p>
  </w:endnote>
  <w:endnote w:type="continuationNotice" w:id="1">
    <w:p w14:paraId="6DCF142F" w14:textId="77777777" w:rsidR="009E59AA" w:rsidRDefault="009E59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903328"/>
      <w:docPartObj>
        <w:docPartGallery w:val="Page Numbers (Bottom of Page)"/>
        <w:docPartUnique/>
      </w:docPartObj>
    </w:sdtPr>
    <w:sdtEndPr>
      <w:rPr>
        <w:noProof/>
      </w:rPr>
    </w:sdtEndPr>
    <w:sdtContent>
      <w:p w14:paraId="3FF7C2DB" w14:textId="092BFB84" w:rsidR="00E62BD6" w:rsidRDefault="00E62B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8A5BE4" w14:textId="77777777" w:rsidR="00E62BD6" w:rsidRDefault="00E62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DA820" w14:textId="77777777" w:rsidR="009E59AA" w:rsidRDefault="009E59AA" w:rsidP="00D3192F">
      <w:pPr>
        <w:spacing w:after="0" w:line="240" w:lineRule="auto"/>
      </w:pPr>
      <w:r>
        <w:separator/>
      </w:r>
    </w:p>
  </w:footnote>
  <w:footnote w:type="continuationSeparator" w:id="0">
    <w:p w14:paraId="3EEE2CE8" w14:textId="77777777" w:rsidR="009E59AA" w:rsidRDefault="009E59AA" w:rsidP="00D3192F">
      <w:pPr>
        <w:spacing w:after="0" w:line="240" w:lineRule="auto"/>
      </w:pPr>
      <w:r>
        <w:continuationSeparator/>
      </w:r>
    </w:p>
  </w:footnote>
  <w:footnote w:type="continuationNotice" w:id="1">
    <w:p w14:paraId="2276501B" w14:textId="77777777" w:rsidR="009E59AA" w:rsidRDefault="009E59AA">
      <w:pPr>
        <w:spacing w:after="0" w:line="240" w:lineRule="auto"/>
      </w:pPr>
    </w:p>
  </w:footnote>
  <w:footnote w:id="2">
    <w:p w14:paraId="46477B55" w14:textId="00921C0A" w:rsidR="008D4E78" w:rsidRDefault="008D4E78">
      <w:pPr>
        <w:pStyle w:val="FootnoteText"/>
      </w:pPr>
      <w:r>
        <w:rPr>
          <w:rStyle w:val="FootnoteReference"/>
        </w:rPr>
        <w:footnoteRef/>
      </w:r>
      <w:r>
        <w:t xml:space="preserve"> </w:t>
      </w:r>
      <w:r w:rsidRPr="008D4E78">
        <w:rPr>
          <w:i/>
          <w:iCs/>
        </w:rPr>
        <w:t>Note this table has been updated from the version on page 14 of the Action Plan to reflect the recent machinery of government changes.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86C6" w14:textId="77777777" w:rsidR="00541CD9" w:rsidRPr="00E62BD6" w:rsidRDefault="00541CD9" w:rsidP="00E62BD6">
    <w:pPr>
      <w:pStyle w:val="Header"/>
      <w:jc w:val="right"/>
      <w:rPr>
        <w:b/>
        <w:bCs/>
        <w:sz w:val="20"/>
        <w:szCs w:val="20"/>
      </w:rPr>
    </w:pPr>
    <w:r w:rsidRPr="00E62BD6">
      <w:rPr>
        <w:b/>
        <w:bCs/>
        <w:sz w:val="20"/>
        <w:szCs w:val="20"/>
      </w:rPr>
      <w:t>Queensland Multicultural Action Plan 2022-24</w:t>
    </w:r>
  </w:p>
  <w:p w14:paraId="5CDCD5E6" w14:textId="77777777" w:rsidR="00703906" w:rsidRDefault="00541CD9" w:rsidP="00E62BD6">
    <w:pPr>
      <w:pStyle w:val="Header"/>
      <w:jc w:val="right"/>
      <w:rPr>
        <w:sz w:val="20"/>
        <w:szCs w:val="20"/>
      </w:rPr>
    </w:pPr>
    <w:r w:rsidRPr="00E62BD6">
      <w:rPr>
        <w:sz w:val="20"/>
        <w:szCs w:val="20"/>
      </w:rPr>
      <w:t>Annual Reporting for 2022-23</w:t>
    </w:r>
  </w:p>
  <w:p w14:paraId="08026D90" w14:textId="338809F9" w:rsidR="00D3192F" w:rsidRDefault="00A463B4" w:rsidP="00E62BD6">
    <w:pPr>
      <w:pStyle w:val="Header"/>
      <w:jc w:val="right"/>
    </w:pPr>
    <w:r w:rsidRPr="00A463B4">
      <w:rPr>
        <w:i/>
        <w:iCs/>
        <w:color w:val="4472C4" w:themeColor="accent1"/>
        <w:sz w:val="20"/>
        <w:szCs w:val="20"/>
      </w:rPr>
      <w:t xml:space="preserve">Department of </w:t>
    </w:r>
    <w:r w:rsidR="00E010DE">
      <w:rPr>
        <w:i/>
        <w:iCs/>
        <w:color w:val="4472C4" w:themeColor="accent1"/>
        <w:sz w:val="20"/>
        <w:szCs w:val="20"/>
      </w:rPr>
      <w:t xml:space="preserve">the </w:t>
    </w:r>
    <w:r w:rsidRPr="00A463B4">
      <w:rPr>
        <w:i/>
        <w:iCs/>
        <w:color w:val="4472C4" w:themeColor="accent1"/>
        <w:sz w:val="20"/>
        <w:szCs w:val="20"/>
      </w:rPr>
      <w:t>Premier and Cabinet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FED4" w14:textId="77777777" w:rsidR="00541CD9" w:rsidRPr="00B56B9C" w:rsidRDefault="00541CD9" w:rsidP="00541CD9">
    <w:pPr>
      <w:pStyle w:val="Header"/>
      <w:jc w:val="center"/>
      <w:rPr>
        <w:rFonts w:ascii="Arial" w:hAnsi="Arial" w:cs="Arial"/>
        <w:b/>
        <w:sz w:val="28"/>
        <w:szCs w:val="28"/>
      </w:rPr>
    </w:pPr>
    <w:r w:rsidRPr="00B56B9C">
      <w:rPr>
        <w:rFonts w:ascii="Arial" w:hAnsi="Arial" w:cs="Arial"/>
        <w:b/>
        <w:sz w:val="28"/>
        <w:szCs w:val="28"/>
      </w:rPr>
      <w:t xml:space="preserve">Queensland Multicultural Policy </w:t>
    </w:r>
    <w:r>
      <w:rPr>
        <w:rFonts w:ascii="Arial" w:hAnsi="Arial" w:cs="Arial"/>
        <w:b/>
        <w:sz w:val="28"/>
        <w:szCs w:val="28"/>
      </w:rPr>
      <w:t>‘</w:t>
    </w:r>
    <w:r w:rsidRPr="00B56B9C">
      <w:rPr>
        <w:rFonts w:ascii="Arial" w:hAnsi="Arial" w:cs="Arial"/>
        <w:b/>
        <w:sz w:val="28"/>
        <w:szCs w:val="28"/>
      </w:rPr>
      <w:t>Our story, our future</w:t>
    </w:r>
    <w:r>
      <w:rPr>
        <w:rFonts w:ascii="Arial" w:hAnsi="Arial" w:cs="Arial"/>
        <w:b/>
        <w:sz w:val="28"/>
        <w:szCs w:val="28"/>
      </w:rPr>
      <w:t>’</w:t>
    </w:r>
  </w:p>
  <w:p w14:paraId="7BF9F749" w14:textId="77777777" w:rsidR="00541CD9" w:rsidRPr="00B56B9C" w:rsidRDefault="00541CD9" w:rsidP="00541CD9">
    <w:pPr>
      <w:pStyle w:val="Header"/>
      <w:jc w:val="center"/>
      <w:rPr>
        <w:rFonts w:ascii="Arial" w:hAnsi="Arial" w:cs="Arial"/>
        <w:b/>
        <w:sz w:val="28"/>
        <w:szCs w:val="28"/>
      </w:rPr>
    </w:pPr>
    <w:r>
      <w:rPr>
        <w:rFonts w:ascii="Arial" w:hAnsi="Arial" w:cs="Arial"/>
        <w:b/>
        <w:sz w:val="28"/>
        <w:szCs w:val="28"/>
      </w:rPr>
      <w:t>Queensland</w:t>
    </w:r>
    <w:r w:rsidRPr="00B56B9C">
      <w:rPr>
        <w:rFonts w:ascii="Arial" w:hAnsi="Arial" w:cs="Arial"/>
        <w:b/>
        <w:sz w:val="28"/>
        <w:szCs w:val="28"/>
      </w:rPr>
      <w:t xml:space="preserve"> Multicultural Action Plan 20</w:t>
    </w:r>
    <w:r>
      <w:rPr>
        <w:rFonts w:ascii="Arial" w:hAnsi="Arial" w:cs="Arial"/>
        <w:b/>
        <w:sz w:val="28"/>
        <w:szCs w:val="28"/>
      </w:rPr>
      <w:t>22-24</w:t>
    </w:r>
  </w:p>
  <w:p w14:paraId="3F90976B" w14:textId="77777777" w:rsidR="00541CD9" w:rsidRPr="00B56B9C" w:rsidRDefault="00541CD9" w:rsidP="00541CD9">
    <w:pPr>
      <w:pStyle w:val="Header"/>
      <w:jc w:val="center"/>
      <w:rPr>
        <w:rFonts w:ascii="Arial" w:hAnsi="Arial" w:cs="Arial"/>
        <w:b/>
        <w:sz w:val="18"/>
        <w:szCs w:val="18"/>
      </w:rPr>
    </w:pPr>
  </w:p>
  <w:p w14:paraId="2A77412A" w14:textId="182BE2E7" w:rsidR="00541CD9" w:rsidRPr="00B97696" w:rsidRDefault="00541CD9" w:rsidP="00541CD9">
    <w:pPr>
      <w:pStyle w:val="Header"/>
      <w:jc w:val="center"/>
      <w:rPr>
        <w:rFonts w:ascii="Arial" w:hAnsi="Arial" w:cs="Arial"/>
        <w:b/>
        <w:sz w:val="28"/>
        <w:szCs w:val="28"/>
      </w:rPr>
    </w:pPr>
    <w:r w:rsidRPr="00B97696">
      <w:rPr>
        <w:rFonts w:ascii="Arial" w:hAnsi="Arial" w:cs="Arial"/>
        <w:b/>
        <w:sz w:val="28"/>
        <w:szCs w:val="28"/>
      </w:rPr>
      <w:t>Annual Reporting for 2022-23</w:t>
    </w:r>
  </w:p>
  <w:p w14:paraId="66AC7488" w14:textId="38F5E1BC" w:rsidR="00541CD9" w:rsidRPr="00B97696" w:rsidRDefault="00A463B4" w:rsidP="00A463B4">
    <w:pPr>
      <w:pStyle w:val="Header"/>
      <w:jc w:val="center"/>
      <w:rPr>
        <w:i/>
        <w:iCs/>
        <w:color w:val="4472C4" w:themeColor="accent1"/>
      </w:rPr>
    </w:pPr>
    <w:r w:rsidRPr="00A463B4">
      <w:rPr>
        <w:rFonts w:ascii="Arial" w:hAnsi="Arial" w:cs="Arial"/>
        <w:b/>
        <w:i/>
        <w:iCs/>
        <w:color w:val="4472C4" w:themeColor="accent1"/>
        <w:sz w:val="28"/>
        <w:szCs w:val="28"/>
      </w:rPr>
      <w:t xml:space="preserve">Department of </w:t>
    </w:r>
    <w:r w:rsidR="00AB20E3">
      <w:rPr>
        <w:rFonts w:ascii="Arial" w:hAnsi="Arial" w:cs="Arial"/>
        <w:b/>
        <w:i/>
        <w:iCs/>
        <w:color w:val="4472C4" w:themeColor="accent1"/>
        <w:sz w:val="28"/>
        <w:szCs w:val="28"/>
      </w:rPr>
      <w:t xml:space="preserve">the </w:t>
    </w:r>
    <w:r w:rsidRPr="00A463B4">
      <w:rPr>
        <w:rFonts w:ascii="Arial" w:hAnsi="Arial" w:cs="Arial"/>
        <w:b/>
        <w:i/>
        <w:iCs/>
        <w:color w:val="4472C4" w:themeColor="accent1"/>
        <w:sz w:val="28"/>
        <w:szCs w:val="28"/>
      </w:rPr>
      <w:t>Premier and Cabinet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6D8"/>
    <w:multiLevelType w:val="hybridMultilevel"/>
    <w:tmpl w:val="009CAC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29369B"/>
    <w:multiLevelType w:val="hybridMultilevel"/>
    <w:tmpl w:val="3CC27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05B99"/>
    <w:multiLevelType w:val="hybridMultilevel"/>
    <w:tmpl w:val="94063D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5AD7923"/>
    <w:multiLevelType w:val="hybridMultilevel"/>
    <w:tmpl w:val="0BFAB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D2702"/>
    <w:multiLevelType w:val="hybridMultilevel"/>
    <w:tmpl w:val="69926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2A155F"/>
    <w:multiLevelType w:val="hybridMultilevel"/>
    <w:tmpl w:val="468E4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D43A4C"/>
    <w:multiLevelType w:val="hybridMultilevel"/>
    <w:tmpl w:val="811EFEF8"/>
    <w:lvl w:ilvl="0" w:tplc="FFFFFFFF">
      <w:start w:val="1"/>
      <w:numFmt w:val="decimal"/>
      <w:lvlText w:val="%1."/>
      <w:lvlJc w:val="left"/>
      <w:pPr>
        <w:ind w:left="360" w:hanging="360"/>
      </w:pPr>
      <w:rPr>
        <w:rFonts w:hint="default"/>
        <w:b/>
        <w:color w:val="auto"/>
      </w:rPr>
    </w:lvl>
    <w:lvl w:ilvl="1" w:tplc="0C090001">
      <w:start w:val="1"/>
      <w:numFmt w:val="bullet"/>
      <w:lvlText w:val=""/>
      <w:lvlJc w:val="left"/>
      <w:pPr>
        <w:ind w:left="7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3D97317"/>
    <w:multiLevelType w:val="hybridMultilevel"/>
    <w:tmpl w:val="1D56BBB2"/>
    <w:lvl w:ilvl="0" w:tplc="148A556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952B18"/>
    <w:multiLevelType w:val="hybridMultilevel"/>
    <w:tmpl w:val="E3F022D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2B4A6DB1"/>
    <w:multiLevelType w:val="hybridMultilevel"/>
    <w:tmpl w:val="F0F20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CAA36E3"/>
    <w:multiLevelType w:val="hybridMultilevel"/>
    <w:tmpl w:val="D82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31E24"/>
    <w:multiLevelType w:val="hybridMultilevel"/>
    <w:tmpl w:val="23EEB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347175"/>
    <w:multiLevelType w:val="hybridMultilevel"/>
    <w:tmpl w:val="C96E1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B6621C"/>
    <w:multiLevelType w:val="multilevel"/>
    <w:tmpl w:val="1488E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983D86"/>
    <w:multiLevelType w:val="hybridMultilevel"/>
    <w:tmpl w:val="014AAC18"/>
    <w:lvl w:ilvl="0" w:tplc="DA92C64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FE67AD"/>
    <w:multiLevelType w:val="hybridMultilevel"/>
    <w:tmpl w:val="AD38EE0C"/>
    <w:lvl w:ilvl="0" w:tplc="0C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0E779CA"/>
    <w:multiLevelType w:val="multilevel"/>
    <w:tmpl w:val="26FE5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060856"/>
    <w:multiLevelType w:val="hybridMultilevel"/>
    <w:tmpl w:val="19E842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A22AF1"/>
    <w:multiLevelType w:val="hybridMultilevel"/>
    <w:tmpl w:val="39EEE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433A87"/>
    <w:multiLevelType w:val="hybridMultilevel"/>
    <w:tmpl w:val="AF2EF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0AE3761"/>
    <w:multiLevelType w:val="hybridMultilevel"/>
    <w:tmpl w:val="8A3203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8C81738"/>
    <w:multiLevelType w:val="hybridMultilevel"/>
    <w:tmpl w:val="EDC2E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71397"/>
    <w:multiLevelType w:val="hybridMultilevel"/>
    <w:tmpl w:val="77B4A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A243DF"/>
    <w:multiLevelType w:val="hybridMultilevel"/>
    <w:tmpl w:val="D4A692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930CA4"/>
    <w:multiLevelType w:val="hybridMultilevel"/>
    <w:tmpl w:val="3D1228FA"/>
    <w:lvl w:ilvl="0" w:tplc="0C090001">
      <w:start w:val="1"/>
      <w:numFmt w:val="bullet"/>
      <w:lvlText w:val=""/>
      <w:lvlJc w:val="left"/>
      <w:pPr>
        <w:ind w:left="360" w:hanging="360"/>
      </w:pPr>
      <w:rPr>
        <w:rFonts w:ascii="Symbol" w:hAnsi="Symbol"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42645317">
    <w:abstractNumId w:val="24"/>
  </w:num>
  <w:num w:numId="2" w16cid:durableId="1747801321">
    <w:abstractNumId w:val="23"/>
  </w:num>
  <w:num w:numId="3" w16cid:durableId="1226183865">
    <w:abstractNumId w:val="7"/>
  </w:num>
  <w:num w:numId="4" w16cid:durableId="1021935530">
    <w:abstractNumId w:val="14"/>
  </w:num>
  <w:num w:numId="5" w16cid:durableId="15156457">
    <w:abstractNumId w:val="5"/>
  </w:num>
  <w:num w:numId="6" w16cid:durableId="1853949761">
    <w:abstractNumId w:val="11"/>
  </w:num>
  <w:num w:numId="7" w16cid:durableId="201527945">
    <w:abstractNumId w:val="9"/>
  </w:num>
  <w:num w:numId="8" w16cid:durableId="1067150618">
    <w:abstractNumId w:val="0"/>
  </w:num>
  <w:num w:numId="9" w16cid:durableId="1186094741">
    <w:abstractNumId w:val="6"/>
  </w:num>
  <w:num w:numId="10" w16cid:durableId="1243832503">
    <w:abstractNumId w:val="2"/>
  </w:num>
  <w:num w:numId="11" w16cid:durableId="1461222516">
    <w:abstractNumId w:val="12"/>
  </w:num>
  <w:num w:numId="12" w16cid:durableId="825782761">
    <w:abstractNumId w:val="15"/>
  </w:num>
  <w:num w:numId="13" w16cid:durableId="237594544">
    <w:abstractNumId w:val="8"/>
  </w:num>
  <w:num w:numId="14" w16cid:durableId="1261912177">
    <w:abstractNumId w:val="22"/>
  </w:num>
  <w:num w:numId="15" w16cid:durableId="1033504620">
    <w:abstractNumId w:val="21"/>
  </w:num>
  <w:num w:numId="16" w16cid:durableId="944461015">
    <w:abstractNumId w:val="1"/>
  </w:num>
  <w:num w:numId="17" w16cid:durableId="2135908420">
    <w:abstractNumId w:val="17"/>
  </w:num>
  <w:num w:numId="18" w16cid:durableId="958142408">
    <w:abstractNumId w:val="4"/>
  </w:num>
  <w:num w:numId="19" w16cid:durableId="1131048683">
    <w:abstractNumId w:val="3"/>
  </w:num>
  <w:num w:numId="20" w16cid:durableId="1508665817">
    <w:abstractNumId w:val="16"/>
  </w:num>
  <w:num w:numId="21" w16cid:durableId="61146666">
    <w:abstractNumId w:val="13"/>
  </w:num>
  <w:num w:numId="22" w16cid:durableId="827138316">
    <w:abstractNumId w:val="16"/>
  </w:num>
  <w:num w:numId="23" w16cid:durableId="7607049">
    <w:abstractNumId w:val="13"/>
  </w:num>
  <w:num w:numId="24" w16cid:durableId="336230714">
    <w:abstractNumId w:val="19"/>
  </w:num>
  <w:num w:numId="25" w16cid:durableId="185098077">
    <w:abstractNumId w:val="18"/>
  </w:num>
  <w:num w:numId="26" w16cid:durableId="375587417">
    <w:abstractNumId w:val="20"/>
  </w:num>
  <w:num w:numId="27" w16cid:durableId="120538430">
    <w:abstractNumId w:val="18"/>
  </w:num>
  <w:num w:numId="28" w16cid:durableId="398334080">
    <w:abstractNumId w:val="10"/>
  </w:num>
  <w:num w:numId="29" w16cid:durableId="1287814774">
    <w:abstractNumId w:val="23"/>
  </w:num>
  <w:num w:numId="30" w16cid:durableId="11668218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2F"/>
    <w:rsid w:val="00003157"/>
    <w:rsid w:val="00005CD8"/>
    <w:rsid w:val="00026B86"/>
    <w:rsid w:val="00033289"/>
    <w:rsid w:val="00035AFA"/>
    <w:rsid w:val="0004268E"/>
    <w:rsid w:val="000434A9"/>
    <w:rsid w:val="00045DE9"/>
    <w:rsid w:val="00050F77"/>
    <w:rsid w:val="000517A9"/>
    <w:rsid w:val="00052152"/>
    <w:rsid w:val="00055D23"/>
    <w:rsid w:val="00060EEF"/>
    <w:rsid w:val="00061FA8"/>
    <w:rsid w:val="00066E18"/>
    <w:rsid w:val="00090766"/>
    <w:rsid w:val="00093415"/>
    <w:rsid w:val="00094D8C"/>
    <w:rsid w:val="000A2E79"/>
    <w:rsid w:val="000A5C71"/>
    <w:rsid w:val="000A70A1"/>
    <w:rsid w:val="000B3992"/>
    <w:rsid w:val="000B4A42"/>
    <w:rsid w:val="000B540B"/>
    <w:rsid w:val="000B7BC0"/>
    <w:rsid w:val="000E579B"/>
    <w:rsid w:val="000E6D3E"/>
    <w:rsid w:val="000F659F"/>
    <w:rsid w:val="00102062"/>
    <w:rsid w:val="001063C7"/>
    <w:rsid w:val="00106C81"/>
    <w:rsid w:val="00125CA4"/>
    <w:rsid w:val="0012685F"/>
    <w:rsid w:val="00126FD8"/>
    <w:rsid w:val="0013681C"/>
    <w:rsid w:val="00145A7A"/>
    <w:rsid w:val="00154843"/>
    <w:rsid w:val="00164929"/>
    <w:rsid w:val="00170DE3"/>
    <w:rsid w:val="00172123"/>
    <w:rsid w:val="00180160"/>
    <w:rsid w:val="00182982"/>
    <w:rsid w:val="00182E82"/>
    <w:rsid w:val="00191A85"/>
    <w:rsid w:val="0019312E"/>
    <w:rsid w:val="001A0024"/>
    <w:rsid w:val="001A4AC0"/>
    <w:rsid w:val="001A6829"/>
    <w:rsid w:val="001C49EF"/>
    <w:rsid w:val="001D528E"/>
    <w:rsid w:val="001E5ED2"/>
    <w:rsid w:val="001E5F2E"/>
    <w:rsid w:val="001E6058"/>
    <w:rsid w:val="0020467B"/>
    <w:rsid w:val="00207766"/>
    <w:rsid w:val="00215937"/>
    <w:rsid w:val="00222E27"/>
    <w:rsid w:val="002370BC"/>
    <w:rsid w:val="002420D6"/>
    <w:rsid w:val="00247746"/>
    <w:rsid w:val="00251D5C"/>
    <w:rsid w:val="002557C2"/>
    <w:rsid w:val="00263F26"/>
    <w:rsid w:val="002667FB"/>
    <w:rsid w:val="00272606"/>
    <w:rsid w:val="00286501"/>
    <w:rsid w:val="002945CC"/>
    <w:rsid w:val="002B557E"/>
    <w:rsid w:val="002C553C"/>
    <w:rsid w:val="002D1BCA"/>
    <w:rsid w:val="00303C98"/>
    <w:rsid w:val="00304F31"/>
    <w:rsid w:val="0031279D"/>
    <w:rsid w:val="0031722D"/>
    <w:rsid w:val="00325EE3"/>
    <w:rsid w:val="00332E64"/>
    <w:rsid w:val="003372E6"/>
    <w:rsid w:val="003526BC"/>
    <w:rsid w:val="003720F0"/>
    <w:rsid w:val="003B28E7"/>
    <w:rsid w:val="003C496F"/>
    <w:rsid w:val="003C5643"/>
    <w:rsid w:val="003C6D14"/>
    <w:rsid w:val="003D2D9B"/>
    <w:rsid w:val="003F1957"/>
    <w:rsid w:val="003F5715"/>
    <w:rsid w:val="003F70CF"/>
    <w:rsid w:val="00416C9E"/>
    <w:rsid w:val="00421A57"/>
    <w:rsid w:val="004301E3"/>
    <w:rsid w:val="0043066D"/>
    <w:rsid w:val="004375E6"/>
    <w:rsid w:val="00454E23"/>
    <w:rsid w:val="00455951"/>
    <w:rsid w:val="004859F3"/>
    <w:rsid w:val="00497745"/>
    <w:rsid w:val="004B5FF2"/>
    <w:rsid w:val="004D7B08"/>
    <w:rsid w:val="004E28E1"/>
    <w:rsid w:val="004E3F5C"/>
    <w:rsid w:val="004E5184"/>
    <w:rsid w:val="004E751C"/>
    <w:rsid w:val="00515FD9"/>
    <w:rsid w:val="00526786"/>
    <w:rsid w:val="00530BF4"/>
    <w:rsid w:val="00541CD9"/>
    <w:rsid w:val="00543D58"/>
    <w:rsid w:val="00544731"/>
    <w:rsid w:val="005564D2"/>
    <w:rsid w:val="00584961"/>
    <w:rsid w:val="0058679F"/>
    <w:rsid w:val="005A20FE"/>
    <w:rsid w:val="005B1EB2"/>
    <w:rsid w:val="005B44AB"/>
    <w:rsid w:val="005B733B"/>
    <w:rsid w:val="005C265D"/>
    <w:rsid w:val="005C2DE0"/>
    <w:rsid w:val="005C59D1"/>
    <w:rsid w:val="005C62A5"/>
    <w:rsid w:val="005C7512"/>
    <w:rsid w:val="005D32B1"/>
    <w:rsid w:val="005E053E"/>
    <w:rsid w:val="005F3021"/>
    <w:rsid w:val="005F3F3E"/>
    <w:rsid w:val="00600B94"/>
    <w:rsid w:val="0060605E"/>
    <w:rsid w:val="0060797B"/>
    <w:rsid w:val="00607BCB"/>
    <w:rsid w:val="006158B7"/>
    <w:rsid w:val="00615A7D"/>
    <w:rsid w:val="00623DA2"/>
    <w:rsid w:val="00630B55"/>
    <w:rsid w:val="006455E6"/>
    <w:rsid w:val="00645D75"/>
    <w:rsid w:val="006621BA"/>
    <w:rsid w:val="0066304E"/>
    <w:rsid w:val="006665CE"/>
    <w:rsid w:val="00682071"/>
    <w:rsid w:val="0068531C"/>
    <w:rsid w:val="00686B9E"/>
    <w:rsid w:val="006A4570"/>
    <w:rsid w:val="006A5711"/>
    <w:rsid w:val="006B40CA"/>
    <w:rsid w:val="006B5141"/>
    <w:rsid w:val="006C28B6"/>
    <w:rsid w:val="006C33E1"/>
    <w:rsid w:val="006E1BC4"/>
    <w:rsid w:val="006E34F3"/>
    <w:rsid w:val="006E5127"/>
    <w:rsid w:val="00703906"/>
    <w:rsid w:val="00703F90"/>
    <w:rsid w:val="007059DA"/>
    <w:rsid w:val="00711F27"/>
    <w:rsid w:val="00730B33"/>
    <w:rsid w:val="0073391B"/>
    <w:rsid w:val="007340EA"/>
    <w:rsid w:val="00746C2F"/>
    <w:rsid w:val="0077221C"/>
    <w:rsid w:val="00785776"/>
    <w:rsid w:val="007858D4"/>
    <w:rsid w:val="00790824"/>
    <w:rsid w:val="007A115B"/>
    <w:rsid w:val="007A4633"/>
    <w:rsid w:val="007B45EB"/>
    <w:rsid w:val="007D096E"/>
    <w:rsid w:val="007D2109"/>
    <w:rsid w:val="007D2704"/>
    <w:rsid w:val="007D47DF"/>
    <w:rsid w:val="007F0921"/>
    <w:rsid w:val="007F2F56"/>
    <w:rsid w:val="007F56AE"/>
    <w:rsid w:val="0080321F"/>
    <w:rsid w:val="00805830"/>
    <w:rsid w:val="0080653B"/>
    <w:rsid w:val="008065E3"/>
    <w:rsid w:val="008103CB"/>
    <w:rsid w:val="0081096D"/>
    <w:rsid w:val="008172C9"/>
    <w:rsid w:val="00821AFC"/>
    <w:rsid w:val="008238CE"/>
    <w:rsid w:val="00856B70"/>
    <w:rsid w:val="008611EC"/>
    <w:rsid w:val="00867D58"/>
    <w:rsid w:val="008716C0"/>
    <w:rsid w:val="0087257A"/>
    <w:rsid w:val="00890C39"/>
    <w:rsid w:val="00891C98"/>
    <w:rsid w:val="008A1CAF"/>
    <w:rsid w:val="008A4DDE"/>
    <w:rsid w:val="008B5D1F"/>
    <w:rsid w:val="008D4E78"/>
    <w:rsid w:val="008F66B6"/>
    <w:rsid w:val="00904DD3"/>
    <w:rsid w:val="00907138"/>
    <w:rsid w:val="0091427A"/>
    <w:rsid w:val="009324EB"/>
    <w:rsid w:val="00945EC6"/>
    <w:rsid w:val="00964969"/>
    <w:rsid w:val="00967A1B"/>
    <w:rsid w:val="00970284"/>
    <w:rsid w:val="00976C3C"/>
    <w:rsid w:val="00984EA0"/>
    <w:rsid w:val="00985A88"/>
    <w:rsid w:val="0099259F"/>
    <w:rsid w:val="009B4DFD"/>
    <w:rsid w:val="009B6A90"/>
    <w:rsid w:val="009C5E8D"/>
    <w:rsid w:val="009C6E79"/>
    <w:rsid w:val="009D3960"/>
    <w:rsid w:val="009E59AA"/>
    <w:rsid w:val="009F69C6"/>
    <w:rsid w:val="009F7EF4"/>
    <w:rsid w:val="00A028DC"/>
    <w:rsid w:val="00A161E2"/>
    <w:rsid w:val="00A22FFD"/>
    <w:rsid w:val="00A233ED"/>
    <w:rsid w:val="00A30476"/>
    <w:rsid w:val="00A43C41"/>
    <w:rsid w:val="00A457EF"/>
    <w:rsid w:val="00A463B4"/>
    <w:rsid w:val="00A50E47"/>
    <w:rsid w:val="00A527C8"/>
    <w:rsid w:val="00A63209"/>
    <w:rsid w:val="00A71D98"/>
    <w:rsid w:val="00A84C54"/>
    <w:rsid w:val="00A86F72"/>
    <w:rsid w:val="00AB20E3"/>
    <w:rsid w:val="00AB3147"/>
    <w:rsid w:val="00AD3789"/>
    <w:rsid w:val="00AD60A7"/>
    <w:rsid w:val="00AF42AC"/>
    <w:rsid w:val="00AF4DE1"/>
    <w:rsid w:val="00AF75F6"/>
    <w:rsid w:val="00B152CC"/>
    <w:rsid w:val="00B24248"/>
    <w:rsid w:val="00B248AA"/>
    <w:rsid w:val="00B36459"/>
    <w:rsid w:val="00B37E1A"/>
    <w:rsid w:val="00B435E0"/>
    <w:rsid w:val="00B46F38"/>
    <w:rsid w:val="00B5644A"/>
    <w:rsid w:val="00B62730"/>
    <w:rsid w:val="00B631CB"/>
    <w:rsid w:val="00B63D96"/>
    <w:rsid w:val="00B72FB8"/>
    <w:rsid w:val="00B743DF"/>
    <w:rsid w:val="00B747A4"/>
    <w:rsid w:val="00B85254"/>
    <w:rsid w:val="00B91D71"/>
    <w:rsid w:val="00B97696"/>
    <w:rsid w:val="00BB0BAF"/>
    <w:rsid w:val="00BB4FB0"/>
    <w:rsid w:val="00BB62E5"/>
    <w:rsid w:val="00BD085D"/>
    <w:rsid w:val="00BE0658"/>
    <w:rsid w:val="00BE4485"/>
    <w:rsid w:val="00C0251A"/>
    <w:rsid w:val="00C10869"/>
    <w:rsid w:val="00C1287D"/>
    <w:rsid w:val="00C41E90"/>
    <w:rsid w:val="00C437D2"/>
    <w:rsid w:val="00C44C1E"/>
    <w:rsid w:val="00C57999"/>
    <w:rsid w:val="00C66424"/>
    <w:rsid w:val="00C72D79"/>
    <w:rsid w:val="00C73B39"/>
    <w:rsid w:val="00C75661"/>
    <w:rsid w:val="00C82BC7"/>
    <w:rsid w:val="00C8423E"/>
    <w:rsid w:val="00C9486D"/>
    <w:rsid w:val="00CB0152"/>
    <w:rsid w:val="00CB2731"/>
    <w:rsid w:val="00CC1BC6"/>
    <w:rsid w:val="00CE386A"/>
    <w:rsid w:val="00CF39D9"/>
    <w:rsid w:val="00D04AB0"/>
    <w:rsid w:val="00D16638"/>
    <w:rsid w:val="00D26319"/>
    <w:rsid w:val="00D3192F"/>
    <w:rsid w:val="00D331A8"/>
    <w:rsid w:val="00D452BB"/>
    <w:rsid w:val="00D5033B"/>
    <w:rsid w:val="00D51D95"/>
    <w:rsid w:val="00D523DC"/>
    <w:rsid w:val="00D5773E"/>
    <w:rsid w:val="00D662C7"/>
    <w:rsid w:val="00D66DD5"/>
    <w:rsid w:val="00D85C0A"/>
    <w:rsid w:val="00D90D54"/>
    <w:rsid w:val="00DA0891"/>
    <w:rsid w:val="00DA35BA"/>
    <w:rsid w:val="00DB0E81"/>
    <w:rsid w:val="00DC660B"/>
    <w:rsid w:val="00DD53E4"/>
    <w:rsid w:val="00E010DE"/>
    <w:rsid w:val="00E10DF8"/>
    <w:rsid w:val="00E16BEE"/>
    <w:rsid w:val="00E217F7"/>
    <w:rsid w:val="00E22D9C"/>
    <w:rsid w:val="00E26A2F"/>
    <w:rsid w:val="00E32EED"/>
    <w:rsid w:val="00E4415B"/>
    <w:rsid w:val="00E446C4"/>
    <w:rsid w:val="00E46894"/>
    <w:rsid w:val="00E5710E"/>
    <w:rsid w:val="00E62BD6"/>
    <w:rsid w:val="00E72AC3"/>
    <w:rsid w:val="00E77217"/>
    <w:rsid w:val="00E802B2"/>
    <w:rsid w:val="00E82B70"/>
    <w:rsid w:val="00E85066"/>
    <w:rsid w:val="00E90994"/>
    <w:rsid w:val="00E94B4E"/>
    <w:rsid w:val="00E97612"/>
    <w:rsid w:val="00EA0422"/>
    <w:rsid w:val="00EA06EE"/>
    <w:rsid w:val="00EB122A"/>
    <w:rsid w:val="00EB6FF3"/>
    <w:rsid w:val="00EC301A"/>
    <w:rsid w:val="00ED36B7"/>
    <w:rsid w:val="00ED6DE6"/>
    <w:rsid w:val="00EE21C6"/>
    <w:rsid w:val="00EE2A08"/>
    <w:rsid w:val="00EE3F00"/>
    <w:rsid w:val="00EE4B08"/>
    <w:rsid w:val="00EF6FC8"/>
    <w:rsid w:val="00F03150"/>
    <w:rsid w:val="00F05BE7"/>
    <w:rsid w:val="00F21E68"/>
    <w:rsid w:val="00F3106E"/>
    <w:rsid w:val="00F337BC"/>
    <w:rsid w:val="00F35C63"/>
    <w:rsid w:val="00F3631A"/>
    <w:rsid w:val="00F36F62"/>
    <w:rsid w:val="00F412ED"/>
    <w:rsid w:val="00F43890"/>
    <w:rsid w:val="00F538F1"/>
    <w:rsid w:val="00F57859"/>
    <w:rsid w:val="00F731EA"/>
    <w:rsid w:val="00F81DB3"/>
    <w:rsid w:val="00F913E5"/>
    <w:rsid w:val="00FB5CEA"/>
    <w:rsid w:val="00FC138A"/>
    <w:rsid w:val="00FC6DF9"/>
    <w:rsid w:val="00FC7CDC"/>
    <w:rsid w:val="00FD2835"/>
    <w:rsid w:val="00FE178F"/>
    <w:rsid w:val="00FE7B6B"/>
    <w:rsid w:val="00FF0CEB"/>
    <w:rsid w:val="00FF7443"/>
    <w:rsid w:val="00FF7594"/>
    <w:rsid w:val="7E563E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8657"/>
  <w15:chartTrackingRefBased/>
  <w15:docId w15:val="{69391BBD-6D50-4F99-A881-8A94FDB6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C54"/>
  </w:style>
  <w:style w:type="paragraph" w:styleId="Heading1">
    <w:name w:val="heading 1"/>
    <w:basedOn w:val="Normal"/>
    <w:next w:val="Normal"/>
    <w:link w:val="Heading1Char"/>
    <w:uiPriority w:val="9"/>
    <w:qFormat/>
    <w:rsid w:val="00A632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632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632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92F"/>
    <w:rPr>
      <w:color w:val="0563C1"/>
      <w:u w:val="single"/>
    </w:rPr>
  </w:style>
  <w:style w:type="paragraph" w:styleId="ListParagraph">
    <w:name w:val="List Paragraph"/>
    <w:basedOn w:val="Normal"/>
    <w:uiPriority w:val="34"/>
    <w:qFormat/>
    <w:rsid w:val="00D3192F"/>
    <w:pPr>
      <w:ind w:left="720"/>
      <w:contextualSpacing/>
    </w:pPr>
  </w:style>
  <w:style w:type="table" w:styleId="TableGrid">
    <w:name w:val="Table Grid"/>
    <w:basedOn w:val="TableNormal"/>
    <w:uiPriority w:val="39"/>
    <w:rsid w:val="00D3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1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92F"/>
  </w:style>
  <w:style w:type="paragraph" w:styleId="Footer">
    <w:name w:val="footer"/>
    <w:basedOn w:val="Normal"/>
    <w:link w:val="FooterChar"/>
    <w:uiPriority w:val="99"/>
    <w:unhideWhenUsed/>
    <w:rsid w:val="00D31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92F"/>
  </w:style>
  <w:style w:type="paragraph" w:styleId="Revision">
    <w:name w:val="Revision"/>
    <w:hidden/>
    <w:uiPriority w:val="99"/>
    <w:semiHidden/>
    <w:rsid w:val="006B40CA"/>
    <w:pPr>
      <w:spacing w:after="0" w:line="240" w:lineRule="auto"/>
    </w:pPr>
  </w:style>
  <w:style w:type="character" w:styleId="FollowedHyperlink">
    <w:name w:val="FollowedHyperlink"/>
    <w:basedOn w:val="DefaultParagraphFont"/>
    <w:uiPriority w:val="99"/>
    <w:semiHidden/>
    <w:unhideWhenUsed/>
    <w:rsid w:val="006B40CA"/>
    <w:rPr>
      <w:color w:val="954F72" w:themeColor="followedHyperlink"/>
      <w:u w:val="single"/>
    </w:rPr>
  </w:style>
  <w:style w:type="character" w:styleId="CommentReference">
    <w:name w:val="annotation reference"/>
    <w:basedOn w:val="DefaultParagraphFont"/>
    <w:uiPriority w:val="99"/>
    <w:semiHidden/>
    <w:unhideWhenUsed/>
    <w:rsid w:val="006B40CA"/>
    <w:rPr>
      <w:sz w:val="16"/>
      <w:szCs w:val="16"/>
    </w:rPr>
  </w:style>
  <w:style w:type="paragraph" w:styleId="CommentText">
    <w:name w:val="annotation text"/>
    <w:basedOn w:val="Normal"/>
    <w:link w:val="CommentTextChar"/>
    <w:uiPriority w:val="99"/>
    <w:unhideWhenUsed/>
    <w:rsid w:val="006B40CA"/>
    <w:pPr>
      <w:spacing w:line="240" w:lineRule="auto"/>
    </w:pPr>
    <w:rPr>
      <w:sz w:val="20"/>
      <w:szCs w:val="20"/>
    </w:rPr>
  </w:style>
  <w:style w:type="character" w:customStyle="1" w:styleId="CommentTextChar">
    <w:name w:val="Comment Text Char"/>
    <w:basedOn w:val="DefaultParagraphFont"/>
    <w:link w:val="CommentText"/>
    <w:uiPriority w:val="99"/>
    <w:rsid w:val="006B40CA"/>
    <w:rPr>
      <w:sz w:val="20"/>
      <w:szCs w:val="20"/>
    </w:rPr>
  </w:style>
  <w:style w:type="paragraph" w:styleId="CommentSubject">
    <w:name w:val="annotation subject"/>
    <w:basedOn w:val="CommentText"/>
    <w:next w:val="CommentText"/>
    <w:link w:val="CommentSubjectChar"/>
    <w:uiPriority w:val="99"/>
    <w:semiHidden/>
    <w:unhideWhenUsed/>
    <w:rsid w:val="006B40CA"/>
    <w:rPr>
      <w:b/>
      <w:bCs/>
    </w:rPr>
  </w:style>
  <w:style w:type="character" w:customStyle="1" w:styleId="CommentSubjectChar">
    <w:name w:val="Comment Subject Char"/>
    <w:basedOn w:val="CommentTextChar"/>
    <w:link w:val="CommentSubject"/>
    <w:uiPriority w:val="99"/>
    <w:semiHidden/>
    <w:rsid w:val="006B40CA"/>
    <w:rPr>
      <w:b/>
      <w:bCs/>
      <w:sz w:val="20"/>
      <w:szCs w:val="20"/>
    </w:rPr>
  </w:style>
  <w:style w:type="character" w:styleId="UnresolvedMention">
    <w:name w:val="Unresolved Mention"/>
    <w:basedOn w:val="DefaultParagraphFont"/>
    <w:uiPriority w:val="99"/>
    <w:semiHidden/>
    <w:unhideWhenUsed/>
    <w:rsid w:val="00B24248"/>
    <w:rPr>
      <w:color w:val="605E5C"/>
      <w:shd w:val="clear" w:color="auto" w:fill="E1DFDD"/>
    </w:rPr>
  </w:style>
  <w:style w:type="character" w:customStyle="1" w:styleId="Heading1Char">
    <w:name w:val="Heading 1 Char"/>
    <w:basedOn w:val="DefaultParagraphFont"/>
    <w:link w:val="Heading1"/>
    <w:uiPriority w:val="9"/>
    <w:rsid w:val="00A632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6320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63209"/>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B627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730"/>
    <w:rPr>
      <w:sz w:val="20"/>
      <w:szCs w:val="20"/>
    </w:rPr>
  </w:style>
  <w:style w:type="character" w:styleId="FootnoteReference">
    <w:name w:val="footnote reference"/>
    <w:basedOn w:val="DefaultParagraphFont"/>
    <w:uiPriority w:val="99"/>
    <w:semiHidden/>
    <w:unhideWhenUsed/>
    <w:rsid w:val="00B62730"/>
    <w:rPr>
      <w:vertAlign w:val="superscript"/>
    </w:rPr>
  </w:style>
  <w:style w:type="character" w:styleId="Mention">
    <w:name w:val="Mention"/>
    <w:basedOn w:val="DefaultParagraphFont"/>
    <w:uiPriority w:val="99"/>
    <w:unhideWhenUsed/>
    <w:rsid w:val="00F05B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935352">
      <w:bodyDiv w:val="1"/>
      <w:marLeft w:val="0"/>
      <w:marRight w:val="0"/>
      <w:marTop w:val="0"/>
      <w:marBottom w:val="0"/>
      <w:divBdr>
        <w:top w:val="none" w:sz="0" w:space="0" w:color="auto"/>
        <w:left w:val="none" w:sz="0" w:space="0" w:color="auto"/>
        <w:bottom w:val="none" w:sz="0" w:space="0" w:color="auto"/>
        <w:right w:val="none" w:sz="0" w:space="0" w:color="auto"/>
      </w:divBdr>
    </w:div>
    <w:div w:id="490802594">
      <w:bodyDiv w:val="1"/>
      <w:marLeft w:val="0"/>
      <w:marRight w:val="0"/>
      <w:marTop w:val="0"/>
      <w:marBottom w:val="0"/>
      <w:divBdr>
        <w:top w:val="none" w:sz="0" w:space="0" w:color="auto"/>
        <w:left w:val="none" w:sz="0" w:space="0" w:color="auto"/>
        <w:bottom w:val="none" w:sz="0" w:space="0" w:color="auto"/>
        <w:right w:val="none" w:sz="0" w:space="0" w:color="auto"/>
      </w:divBdr>
    </w:div>
    <w:div w:id="779880583">
      <w:bodyDiv w:val="1"/>
      <w:marLeft w:val="0"/>
      <w:marRight w:val="0"/>
      <w:marTop w:val="0"/>
      <w:marBottom w:val="0"/>
      <w:divBdr>
        <w:top w:val="none" w:sz="0" w:space="0" w:color="auto"/>
        <w:left w:val="none" w:sz="0" w:space="0" w:color="auto"/>
        <w:bottom w:val="none" w:sz="0" w:space="0" w:color="auto"/>
        <w:right w:val="none" w:sz="0" w:space="0" w:color="auto"/>
      </w:divBdr>
    </w:div>
    <w:div w:id="894585504">
      <w:bodyDiv w:val="1"/>
      <w:marLeft w:val="0"/>
      <w:marRight w:val="0"/>
      <w:marTop w:val="0"/>
      <w:marBottom w:val="0"/>
      <w:divBdr>
        <w:top w:val="none" w:sz="0" w:space="0" w:color="auto"/>
        <w:left w:val="none" w:sz="0" w:space="0" w:color="auto"/>
        <w:bottom w:val="none" w:sz="0" w:space="0" w:color="auto"/>
        <w:right w:val="none" w:sz="0" w:space="0" w:color="auto"/>
      </w:divBdr>
    </w:div>
    <w:div w:id="1288855716">
      <w:bodyDiv w:val="1"/>
      <w:marLeft w:val="0"/>
      <w:marRight w:val="0"/>
      <w:marTop w:val="0"/>
      <w:marBottom w:val="0"/>
      <w:divBdr>
        <w:top w:val="none" w:sz="0" w:space="0" w:color="auto"/>
        <w:left w:val="none" w:sz="0" w:space="0" w:color="auto"/>
        <w:bottom w:val="none" w:sz="0" w:space="0" w:color="auto"/>
        <w:right w:val="none" w:sz="0" w:space="0" w:color="auto"/>
      </w:divBdr>
    </w:div>
    <w:div w:id="1702896736">
      <w:bodyDiv w:val="1"/>
      <w:marLeft w:val="0"/>
      <w:marRight w:val="0"/>
      <w:marTop w:val="0"/>
      <w:marBottom w:val="0"/>
      <w:divBdr>
        <w:top w:val="none" w:sz="0" w:space="0" w:color="auto"/>
        <w:left w:val="none" w:sz="0" w:space="0" w:color="auto"/>
        <w:bottom w:val="none" w:sz="0" w:space="0" w:color="auto"/>
        <w:right w:val="none" w:sz="0" w:space="0" w:color="auto"/>
      </w:divBdr>
    </w:div>
    <w:div w:id="1803305610">
      <w:bodyDiv w:val="1"/>
      <w:marLeft w:val="0"/>
      <w:marRight w:val="0"/>
      <w:marTop w:val="0"/>
      <w:marBottom w:val="0"/>
      <w:divBdr>
        <w:top w:val="none" w:sz="0" w:space="0" w:color="auto"/>
        <w:left w:val="none" w:sz="0" w:space="0" w:color="auto"/>
        <w:bottom w:val="none" w:sz="0" w:space="0" w:color="auto"/>
        <w:right w:val="none" w:sz="0" w:space="0" w:color="auto"/>
      </w:divBdr>
    </w:div>
    <w:div w:id="183883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0A8C65DCF2433788562366132CD942"/>
        <w:category>
          <w:name w:val="General"/>
          <w:gallery w:val="placeholder"/>
        </w:category>
        <w:types>
          <w:type w:val="bbPlcHdr"/>
        </w:types>
        <w:behaviors>
          <w:behavior w:val="content"/>
        </w:behaviors>
        <w:guid w:val="{758D99D3-534C-4E4E-8509-B23AE64C8587}"/>
      </w:docPartPr>
      <w:docPartBody>
        <w:p w:rsidR="00B33D2C" w:rsidRDefault="006173E6" w:rsidP="006173E6">
          <w:pPr>
            <w:pStyle w:val="680A8C65DCF2433788562366132CD942"/>
          </w:pPr>
          <w:r w:rsidRPr="006716C0">
            <w:rPr>
              <w:rStyle w:val="PlaceholderText"/>
            </w:rPr>
            <w:t>Choose an item.</w:t>
          </w:r>
        </w:p>
      </w:docPartBody>
    </w:docPart>
    <w:docPart>
      <w:docPartPr>
        <w:name w:val="63465A74E12E4CD9BC386B530064AFF5"/>
        <w:category>
          <w:name w:val="General"/>
          <w:gallery w:val="placeholder"/>
        </w:category>
        <w:types>
          <w:type w:val="bbPlcHdr"/>
        </w:types>
        <w:behaviors>
          <w:behavior w:val="content"/>
        </w:behaviors>
        <w:guid w:val="{976F8139-5C25-465B-85C7-4A40334A76A7}"/>
      </w:docPartPr>
      <w:docPartBody>
        <w:p w:rsidR="00B33D2C" w:rsidRDefault="006173E6" w:rsidP="006173E6">
          <w:pPr>
            <w:pStyle w:val="63465A74E12E4CD9BC386B530064AFF5"/>
          </w:pPr>
          <w:r w:rsidRPr="006716C0">
            <w:rPr>
              <w:rStyle w:val="PlaceholderText"/>
            </w:rPr>
            <w:t>Choose an item.</w:t>
          </w:r>
        </w:p>
      </w:docPartBody>
    </w:docPart>
    <w:docPart>
      <w:docPartPr>
        <w:name w:val="78FC78D160114F0DA5EE640303B96057"/>
        <w:category>
          <w:name w:val="General"/>
          <w:gallery w:val="placeholder"/>
        </w:category>
        <w:types>
          <w:type w:val="bbPlcHdr"/>
        </w:types>
        <w:behaviors>
          <w:behavior w:val="content"/>
        </w:behaviors>
        <w:guid w:val="{61503E93-AED7-4F57-8A5D-6A7EB542FE69}"/>
      </w:docPartPr>
      <w:docPartBody>
        <w:p w:rsidR="00B33D2C" w:rsidRDefault="006173E6" w:rsidP="006173E6">
          <w:pPr>
            <w:pStyle w:val="78FC78D160114F0DA5EE640303B96057"/>
          </w:pPr>
          <w:r w:rsidRPr="006716C0">
            <w:rPr>
              <w:rStyle w:val="PlaceholderText"/>
            </w:rPr>
            <w:t>Choose an item.</w:t>
          </w:r>
        </w:p>
      </w:docPartBody>
    </w:docPart>
    <w:docPart>
      <w:docPartPr>
        <w:name w:val="CBD4D5C856E0401C9534F2E45D9DB985"/>
        <w:category>
          <w:name w:val="General"/>
          <w:gallery w:val="placeholder"/>
        </w:category>
        <w:types>
          <w:type w:val="bbPlcHdr"/>
        </w:types>
        <w:behaviors>
          <w:behavior w:val="content"/>
        </w:behaviors>
        <w:guid w:val="{EB0C730C-A5D2-442E-8380-F4DBE04B6FC7}"/>
      </w:docPartPr>
      <w:docPartBody>
        <w:p w:rsidR="00B33D2C" w:rsidRDefault="006173E6" w:rsidP="006173E6">
          <w:pPr>
            <w:pStyle w:val="CBD4D5C856E0401C9534F2E45D9DB985"/>
          </w:pPr>
          <w:r w:rsidRPr="006716C0">
            <w:rPr>
              <w:rStyle w:val="PlaceholderText"/>
            </w:rPr>
            <w:t>Choose an item.</w:t>
          </w:r>
        </w:p>
      </w:docPartBody>
    </w:docPart>
    <w:docPart>
      <w:docPartPr>
        <w:name w:val="D1E25FD762AC419F9EE616E6D84CCC30"/>
        <w:category>
          <w:name w:val="General"/>
          <w:gallery w:val="placeholder"/>
        </w:category>
        <w:types>
          <w:type w:val="bbPlcHdr"/>
        </w:types>
        <w:behaviors>
          <w:behavior w:val="content"/>
        </w:behaviors>
        <w:guid w:val="{2DA217A6-58D0-450A-82AA-990930AC579B}"/>
      </w:docPartPr>
      <w:docPartBody>
        <w:p w:rsidR="00B33D2C" w:rsidRDefault="006173E6" w:rsidP="006173E6">
          <w:pPr>
            <w:pStyle w:val="D1E25FD762AC419F9EE616E6D84CCC30"/>
          </w:pPr>
          <w:r w:rsidRPr="006716C0">
            <w:rPr>
              <w:rStyle w:val="PlaceholderText"/>
            </w:rPr>
            <w:t>Choose an item.</w:t>
          </w:r>
        </w:p>
      </w:docPartBody>
    </w:docPart>
    <w:docPart>
      <w:docPartPr>
        <w:name w:val="A3BE6CC7C82D415E9EEB31C21F2B3E5F"/>
        <w:category>
          <w:name w:val="General"/>
          <w:gallery w:val="placeholder"/>
        </w:category>
        <w:types>
          <w:type w:val="bbPlcHdr"/>
        </w:types>
        <w:behaviors>
          <w:behavior w:val="content"/>
        </w:behaviors>
        <w:guid w:val="{38164B44-1926-4900-B085-FD8C0BDBDAF1}"/>
      </w:docPartPr>
      <w:docPartBody>
        <w:p w:rsidR="00B33D2C" w:rsidRDefault="006173E6" w:rsidP="006173E6">
          <w:pPr>
            <w:pStyle w:val="A3BE6CC7C82D415E9EEB31C21F2B3E5F"/>
          </w:pPr>
          <w:r w:rsidRPr="006716C0">
            <w:rPr>
              <w:rStyle w:val="PlaceholderText"/>
            </w:rPr>
            <w:t>Choose an item.</w:t>
          </w:r>
        </w:p>
      </w:docPartBody>
    </w:docPart>
    <w:docPart>
      <w:docPartPr>
        <w:name w:val="83EB1DDAD0444DFEBD590736729A3215"/>
        <w:category>
          <w:name w:val="General"/>
          <w:gallery w:val="placeholder"/>
        </w:category>
        <w:types>
          <w:type w:val="bbPlcHdr"/>
        </w:types>
        <w:behaviors>
          <w:behavior w:val="content"/>
        </w:behaviors>
        <w:guid w:val="{4D8F4605-B5DC-45EF-8FBC-B3EE936DF7F2}"/>
      </w:docPartPr>
      <w:docPartBody>
        <w:p w:rsidR="00B33D2C" w:rsidRDefault="006173E6" w:rsidP="006173E6">
          <w:pPr>
            <w:pStyle w:val="83EB1DDAD0444DFEBD590736729A3215"/>
          </w:pPr>
          <w:r w:rsidRPr="006716C0">
            <w:rPr>
              <w:rStyle w:val="PlaceholderText"/>
            </w:rPr>
            <w:t>Choose an item.</w:t>
          </w:r>
        </w:p>
      </w:docPartBody>
    </w:docPart>
    <w:docPart>
      <w:docPartPr>
        <w:name w:val="A486C98F6EA048928EC20DB2E2CAD35B"/>
        <w:category>
          <w:name w:val="General"/>
          <w:gallery w:val="placeholder"/>
        </w:category>
        <w:types>
          <w:type w:val="bbPlcHdr"/>
        </w:types>
        <w:behaviors>
          <w:behavior w:val="content"/>
        </w:behaviors>
        <w:guid w:val="{D591A293-E8FB-46ED-9A97-044281432A8D}"/>
      </w:docPartPr>
      <w:docPartBody>
        <w:p w:rsidR="00B33D2C" w:rsidRDefault="006173E6" w:rsidP="006173E6">
          <w:pPr>
            <w:pStyle w:val="A486C98F6EA048928EC20DB2E2CAD35B"/>
          </w:pPr>
          <w:r w:rsidRPr="006716C0">
            <w:rPr>
              <w:rStyle w:val="PlaceholderText"/>
            </w:rPr>
            <w:t>Choose an item.</w:t>
          </w:r>
        </w:p>
      </w:docPartBody>
    </w:docPart>
    <w:docPart>
      <w:docPartPr>
        <w:name w:val="1073779E88264DC0979FB59434E63E48"/>
        <w:category>
          <w:name w:val="General"/>
          <w:gallery w:val="placeholder"/>
        </w:category>
        <w:types>
          <w:type w:val="bbPlcHdr"/>
        </w:types>
        <w:behaviors>
          <w:behavior w:val="content"/>
        </w:behaviors>
        <w:guid w:val="{281E1D24-F84C-4833-B94F-D12EA6FB34C8}"/>
      </w:docPartPr>
      <w:docPartBody>
        <w:p w:rsidR="00B33D2C" w:rsidRDefault="006173E6" w:rsidP="006173E6">
          <w:pPr>
            <w:pStyle w:val="1073779E88264DC0979FB59434E63E48"/>
          </w:pPr>
          <w:r w:rsidRPr="006716C0">
            <w:rPr>
              <w:rStyle w:val="PlaceholderText"/>
            </w:rPr>
            <w:t>Choose an item.</w:t>
          </w:r>
        </w:p>
      </w:docPartBody>
    </w:docPart>
    <w:docPart>
      <w:docPartPr>
        <w:name w:val="9D37F2A3176E4FE7BB400EB1A402F572"/>
        <w:category>
          <w:name w:val="General"/>
          <w:gallery w:val="placeholder"/>
        </w:category>
        <w:types>
          <w:type w:val="bbPlcHdr"/>
        </w:types>
        <w:behaviors>
          <w:behavior w:val="content"/>
        </w:behaviors>
        <w:guid w:val="{EC67C77D-90A8-48F2-B92D-809D9ECC41E5}"/>
      </w:docPartPr>
      <w:docPartBody>
        <w:p w:rsidR="00B33D2C" w:rsidRDefault="006173E6" w:rsidP="006173E6">
          <w:pPr>
            <w:pStyle w:val="9D37F2A3176E4FE7BB400EB1A402F572"/>
          </w:pPr>
          <w:r w:rsidRPr="006716C0">
            <w:rPr>
              <w:rStyle w:val="PlaceholderText"/>
            </w:rPr>
            <w:t>Choose an item.</w:t>
          </w:r>
        </w:p>
      </w:docPartBody>
    </w:docPart>
    <w:docPart>
      <w:docPartPr>
        <w:name w:val="8B8BBE1391E049D1AC18A5AA784D7BAC"/>
        <w:category>
          <w:name w:val="General"/>
          <w:gallery w:val="placeholder"/>
        </w:category>
        <w:types>
          <w:type w:val="bbPlcHdr"/>
        </w:types>
        <w:behaviors>
          <w:behavior w:val="content"/>
        </w:behaviors>
        <w:guid w:val="{826F1D84-99D2-43C2-B35F-D40860591678}"/>
      </w:docPartPr>
      <w:docPartBody>
        <w:p w:rsidR="00B33D2C" w:rsidRDefault="006173E6" w:rsidP="006173E6">
          <w:pPr>
            <w:pStyle w:val="8B8BBE1391E049D1AC18A5AA784D7BAC"/>
          </w:pPr>
          <w:r w:rsidRPr="006716C0">
            <w:rPr>
              <w:rStyle w:val="PlaceholderText"/>
            </w:rPr>
            <w:t>Choose an item.</w:t>
          </w:r>
        </w:p>
      </w:docPartBody>
    </w:docPart>
    <w:docPart>
      <w:docPartPr>
        <w:name w:val="A49F369B0DA44095B64B101F40781773"/>
        <w:category>
          <w:name w:val="General"/>
          <w:gallery w:val="placeholder"/>
        </w:category>
        <w:types>
          <w:type w:val="bbPlcHdr"/>
        </w:types>
        <w:behaviors>
          <w:behavior w:val="content"/>
        </w:behaviors>
        <w:guid w:val="{7C350F4D-3022-423D-B76B-29CFAE3591EE}"/>
      </w:docPartPr>
      <w:docPartBody>
        <w:p w:rsidR="00B33D2C" w:rsidRDefault="006173E6" w:rsidP="006173E6">
          <w:pPr>
            <w:pStyle w:val="A49F369B0DA44095B64B101F40781773"/>
          </w:pPr>
          <w:r w:rsidRPr="006716C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01"/>
    <w:rsid w:val="00032466"/>
    <w:rsid w:val="00070FE3"/>
    <w:rsid w:val="002119B1"/>
    <w:rsid w:val="00222320"/>
    <w:rsid w:val="00226F6B"/>
    <w:rsid w:val="002452EB"/>
    <w:rsid w:val="002C7600"/>
    <w:rsid w:val="004D1B55"/>
    <w:rsid w:val="006173E6"/>
    <w:rsid w:val="00672A0F"/>
    <w:rsid w:val="00680A7F"/>
    <w:rsid w:val="007858D4"/>
    <w:rsid w:val="00874EC4"/>
    <w:rsid w:val="008D4501"/>
    <w:rsid w:val="00A233ED"/>
    <w:rsid w:val="00AE5254"/>
    <w:rsid w:val="00B10B0E"/>
    <w:rsid w:val="00B33D2C"/>
    <w:rsid w:val="00B54C2F"/>
    <w:rsid w:val="00B87480"/>
    <w:rsid w:val="00B96CB5"/>
    <w:rsid w:val="00BA0BAB"/>
    <w:rsid w:val="00C32A9B"/>
    <w:rsid w:val="00CF215B"/>
    <w:rsid w:val="00D62424"/>
    <w:rsid w:val="00DE4C96"/>
    <w:rsid w:val="00E5037B"/>
    <w:rsid w:val="00F21A1D"/>
    <w:rsid w:val="00FF7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D2C"/>
    <w:rPr>
      <w:color w:val="808080"/>
    </w:rPr>
  </w:style>
  <w:style w:type="paragraph" w:customStyle="1" w:styleId="680A8C65DCF2433788562366132CD942">
    <w:name w:val="680A8C65DCF2433788562366132CD942"/>
    <w:rsid w:val="006173E6"/>
    <w:rPr>
      <w:kern w:val="2"/>
      <w:lang w:val="en-US" w:eastAsia="en-US"/>
      <w14:ligatures w14:val="standardContextual"/>
    </w:rPr>
  </w:style>
  <w:style w:type="paragraph" w:customStyle="1" w:styleId="63465A74E12E4CD9BC386B530064AFF5">
    <w:name w:val="63465A74E12E4CD9BC386B530064AFF5"/>
    <w:rsid w:val="006173E6"/>
    <w:rPr>
      <w:kern w:val="2"/>
      <w:lang w:val="en-US" w:eastAsia="en-US"/>
      <w14:ligatures w14:val="standardContextual"/>
    </w:rPr>
  </w:style>
  <w:style w:type="paragraph" w:customStyle="1" w:styleId="78FC78D160114F0DA5EE640303B96057">
    <w:name w:val="78FC78D160114F0DA5EE640303B96057"/>
    <w:rsid w:val="006173E6"/>
    <w:rPr>
      <w:kern w:val="2"/>
      <w:lang w:val="en-US" w:eastAsia="en-US"/>
      <w14:ligatures w14:val="standardContextual"/>
    </w:rPr>
  </w:style>
  <w:style w:type="paragraph" w:customStyle="1" w:styleId="CBD4D5C856E0401C9534F2E45D9DB985">
    <w:name w:val="CBD4D5C856E0401C9534F2E45D9DB985"/>
    <w:rsid w:val="006173E6"/>
    <w:rPr>
      <w:kern w:val="2"/>
      <w:lang w:val="en-US" w:eastAsia="en-US"/>
      <w14:ligatures w14:val="standardContextual"/>
    </w:rPr>
  </w:style>
  <w:style w:type="paragraph" w:customStyle="1" w:styleId="D1E25FD762AC419F9EE616E6D84CCC30">
    <w:name w:val="D1E25FD762AC419F9EE616E6D84CCC30"/>
    <w:rsid w:val="006173E6"/>
    <w:rPr>
      <w:kern w:val="2"/>
      <w:lang w:val="en-US" w:eastAsia="en-US"/>
      <w14:ligatures w14:val="standardContextual"/>
    </w:rPr>
  </w:style>
  <w:style w:type="paragraph" w:customStyle="1" w:styleId="A3BE6CC7C82D415E9EEB31C21F2B3E5F">
    <w:name w:val="A3BE6CC7C82D415E9EEB31C21F2B3E5F"/>
    <w:rsid w:val="006173E6"/>
    <w:rPr>
      <w:kern w:val="2"/>
      <w:lang w:val="en-US" w:eastAsia="en-US"/>
      <w14:ligatures w14:val="standardContextual"/>
    </w:rPr>
  </w:style>
  <w:style w:type="paragraph" w:customStyle="1" w:styleId="83EB1DDAD0444DFEBD590736729A3215">
    <w:name w:val="83EB1DDAD0444DFEBD590736729A3215"/>
    <w:rsid w:val="006173E6"/>
    <w:rPr>
      <w:kern w:val="2"/>
      <w:lang w:val="en-US" w:eastAsia="en-US"/>
      <w14:ligatures w14:val="standardContextual"/>
    </w:rPr>
  </w:style>
  <w:style w:type="paragraph" w:customStyle="1" w:styleId="A486C98F6EA048928EC20DB2E2CAD35B">
    <w:name w:val="A486C98F6EA048928EC20DB2E2CAD35B"/>
    <w:rsid w:val="006173E6"/>
    <w:rPr>
      <w:kern w:val="2"/>
      <w:lang w:val="en-US" w:eastAsia="en-US"/>
      <w14:ligatures w14:val="standardContextual"/>
    </w:rPr>
  </w:style>
  <w:style w:type="paragraph" w:customStyle="1" w:styleId="1073779E88264DC0979FB59434E63E48">
    <w:name w:val="1073779E88264DC0979FB59434E63E48"/>
    <w:rsid w:val="006173E6"/>
    <w:rPr>
      <w:kern w:val="2"/>
      <w:lang w:val="en-US" w:eastAsia="en-US"/>
      <w14:ligatures w14:val="standardContextual"/>
    </w:rPr>
  </w:style>
  <w:style w:type="paragraph" w:customStyle="1" w:styleId="9D37F2A3176E4FE7BB400EB1A402F572">
    <w:name w:val="9D37F2A3176E4FE7BB400EB1A402F572"/>
    <w:rsid w:val="006173E6"/>
    <w:rPr>
      <w:kern w:val="2"/>
      <w:lang w:val="en-US" w:eastAsia="en-US"/>
      <w14:ligatures w14:val="standardContextual"/>
    </w:rPr>
  </w:style>
  <w:style w:type="paragraph" w:customStyle="1" w:styleId="8B8BBE1391E049D1AC18A5AA784D7BAC">
    <w:name w:val="8B8BBE1391E049D1AC18A5AA784D7BAC"/>
    <w:rsid w:val="006173E6"/>
    <w:rPr>
      <w:kern w:val="2"/>
      <w:lang w:val="en-US" w:eastAsia="en-US"/>
      <w14:ligatures w14:val="standardContextual"/>
    </w:rPr>
  </w:style>
  <w:style w:type="paragraph" w:customStyle="1" w:styleId="A49F369B0DA44095B64B101F40781773">
    <w:name w:val="A49F369B0DA44095B64B101F40781773"/>
    <w:rsid w:val="006173E6"/>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466F7-1827-4CF9-8DC9-3B0CD26D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2743</Words>
  <Characters>15637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Child Safety, Youth and Women</Company>
  <LinksUpToDate>false</LinksUpToDate>
  <CharactersWithSpaces>18344</CharactersWithSpaces>
  <SharedDoc>false</SharedDoc>
  <HLinks>
    <vt:vector size="48" baseType="variant">
      <vt:variant>
        <vt:i4>720930</vt:i4>
      </vt:variant>
      <vt:variant>
        <vt:i4>21</vt:i4>
      </vt:variant>
      <vt:variant>
        <vt:i4>0</vt:i4>
      </vt:variant>
      <vt:variant>
        <vt:i4>5</vt:i4>
      </vt:variant>
      <vt:variant>
        <vt:lpwstr>mailto:MASecretariat@cyjma.qld.gov.au</vt:lpwstr>
      </vt:variant>
      <vt:variant>
        <vt:lpwstr/>
      </vt:variant>
      <vt:variant>
        <vt:i4>720930</vt:i4>
      </vt:variant>
      <vt:variant>
        <vt:i4>18</vt:i4>
      </vt:variant>
      <vt:variant>
        <vt:i4>0</vt:i4>
      </vt:variant>
      <vt:variant>
        <vt:i4>5</vt:i4>
      </vt:variant>
      <vt:variant>
        <vt:lpwstr>mailto:MASecretariat@cyjma.qld.gov.au</vt:lpwstr>
      </vt:variant>
      <vt:variant>
        <vt:lpwstr/>
      </vt:variant>
      <vt:variant>
        <vt:i4>4849694</vt:i4>
      </vt:variant>
      <vt:variant>
        <vt:i4>15</vt:i4>
      </vt:variant>
      <vt:variant>
        <vt:i4>0</vt:i4>
      </vt:variant>
      <vt:variant>
        <vt:i4>5</vt:i4>
      </vt:variant>
      <vt:variant>
        <vt:lpwstr>https://www.cyjma.qld.gov.au/resources/dcsyw/multicultural-affairs/policy-governance/multicultural-action-plan-2022-2024.pdf</vt:lpwstr>
      </vt:variant>
      <vt:variant>
        <vt:lpwstr/>
      </vt:variant>
      <vt:variant>
        <vt:i4>1376257</vt:i4>
      </vt:variant>
      <vt:variant>
        <vt:i4>12</vt:i4>
      </vt:variant>
      <vt:variant>
        <vt:i4>0</vt:i4>
      </vt:variant>
      <vt:variant>
        <vt:i4>5</vt:i4>
      </vt:variant>
      <vt:variant>
        <vt:lpwstr>https://www.cyjma.qld.gov.au/resources/dcsyw/multicultural-affairs/policy-governance/multicultural-policy.pdf</vt:lpwstr>
      </vt:variant>
      <vt:variant>
        <vt:lpwstr/>
      </vt:variant>
      <vt:variant>
        <vt:i4>655480</vt:i4>
      </vt:variant>
      <vt:variant>
        <vt:i4>9</vt:i4>
      </vt:variant>
      <vt:variant>
        <vt:i4>0</vt:i4>
      </vt:variant>
      <vt:variant>
        <vt:i4>5</vt:i4>
      </vt:variant>
      <vt:variant>
        <vt:lpwstr>mailto:carly.hyde@cyjma.qld.gov.au</vt:lpwstr>
      </vt:variant>
      <vt:variant>
        <vt:lpwstr/>
      </vt:variant>
      <vt:variant>
        <vt:i4>720930</vt:i4>
      </vt:variant>
      <vt:variant>
        <vt:i4>6</vt:i4>
      </vt:variant>
      <vt:variant>
        <vt:i4>0</vt:i4>
      </vt:variant>
      <vt:variant>
        <vt:i4>5</vt:i4>
      </vt:variant>
      <vt:variant>
        <vt:lpwstr>mailto:MAsecretariat@cyjma.qld.gov.au</vt:lpwstr>
      </vt:variant>
      <vt:variant>
        <vt:lpwstr/>
      </vt:variant>
      <vt:variant>
        <vt:i4>720930</vt:i4>
      </vt:variant>
      <vt:variant>
        <vt:i4>3</vt:i4>
      </vt:variant>
      <vt:variant>
        <vt:i4>0</vt:i4>
      </vt:variant>
      <vt:variant>
        <vt:i4>5</vt:i4>
      </vt:variant>
      <vt:variant>
        <vt:lpwstr>mailto:MAsecretariat@cyjma.qld.gov.au</vt:lpwstr>
      </vt:variant>
      <vt:variant>
        <vt:lpwstr/>
      </vt:variant>
      <vt:variant>
        <vt:i4>4849694</vt:i4>
      </vt:variant>
      <vt:variant>
        <vt:i4>0</vt:i4>
      </vt:variant>
      <vt:variant>
        <vt:i4>0</vt:i4>
      </vt:variant>
      <vt:variant>
        <vt:i4>5</vt:i4>
      </vt:variant>
      <vt:variant>
        <vt:lpwstr>https://www.cyjma.qld.gov.au/resources/dcsyw/multicultural-affairs/policy-governance/multicultural-action-plan-2022-2024.pdf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Harden</dc:creator>
  <cp:keywords/>
  <dc:description/>
  <cp:lastModifiedBy>Marilyn Ooi</cp:lastModifiedBy>
  <cp:revision>6</cp:revision>
  <cp:lastPrinted>2023-08-14T02:42:00Z</cp:lastPrinted>
  <dcterms:created xsi:type="dcterms:W3CDTF">2023-08-11T03:31:00Z</dcterms:created>
  <dcterms:modified xsi:type="dcterms:W3CDTF">2023-08-22T04:37:00Z</dcterms:modified>
</cp:coreProperties>
</file>